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BDC" w:rsidRPr="00DE7F74" w:rsidRDefault="009E4BDC" w:rsidP="009E4BDC">
      <w:pPr>
        <w:rPr>
          <w:rFonts w:eastAsia="Times New Roman"/>
          <w:sz w:val="24"/>
          <w:szCs w:val="24"/>
          <w:lang w:eastAsia="ru-RU"/>
        </w:rPr>
      </w:pPr>
      <w:r w:rsidRPr="00DE7F74">
        <w:rPr>
          <w:rFonts w:eastAsia="Times New Roman"/>
          <w:sz w:val="24"/>
          <w:szCs w:val="24"/>
          <w:lang w:eastAsia="ru-RU"/>
        </w:rPr>
        <w:t>Система нормативных документов в строительстве</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СТРОИТЕЛЬНЫЕ НОРМЫ И ПРАВИЛА РОССИЙСКОЙ ФЕДЕРАЦИИ</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 </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ПЛАНИРОВКА И ЗАСТРОЙКА ТЕРРИТОРИЙ САДОВОДЧЕСКИХ ОБЪЕДИНЕНИЙ ГРАЖДАН, ЗДАНИЯ И СООРУЖЕНИЯ</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 </w:t>
      </w:r>
    </w:p>
    <w:p w:rsidR="009E4BDC" w:rsidRPr="00DE7F74" w:rsidRDefault="009E4BDC" w:rsidP="009E4BDC">
      <w:pPr>
        <w:rPr>
          <w:rFonts w:eastAsia="Times New Roman"/>
          <w:sz w:val="24"/>
          <w:szCs w:val="24"/>
          <w:lang w:eastAsia="ru-RU"/>
        </w:rPr>
      </w:pPr>
      <w:proofErr w:type="spellStart"/>
      <w:r w:rsidRPr="00DE7F74">
        <w:rPr>
          <w:rFonts w:eastAsia="Times New Roman"/>
          <w:b/>
          <w:sz w:val="28"/>
          <w:szCs w:val="24"/>
          <w:lang w:eastAsia="ru-RU"/>
        </w:rPr>
        <w:t>СНиП</w:t>
      </w:r>
      <w:proofErr w:type="spellEnd"/>
      <w:r w:rsidRPr="00DE7F74">
        <w:rPr>
          <w:rFonts w:eastAsia="Times New Roman"/>
          <w:b/>
          <w:sz w:val="28"/>
          <w:szCs w:val="24"/>
          <w:lang w:eastAsia="ru-RU"/>
        </w:rPr>
        <w:t xml:space="preserve"> 30-02-97*</w:t>
      </w:r>
    </w:p>
    <w:p w:rsidR="009E4BDC" w:rsidRPr="00DE7F74" w:rsidRDefault="009E4BDC" w:rsidP="009E4BDC">
      <w:pPr>
        <w:rPr>
          <w:rFonts w:eastAsia="Times New Roman"/>
          <w:sz w:val="24"/>
          <w:szCs w:val="24"/>
          <w:lang w:eastAsia="ru-RU"/>
        </w:rPr>
      </w:pPr>
      <w:r w:rsidRPr="00DE7F74">
        <w:rPr>
          <w:rFonts w:eastAsia="Times New Roman"/>
          <w:b/>
          <w:sz w:val="24"/>
          <w:szCs w:val="24"/>
          <w:lang w:val="en-US" w:eastAsia="ru-RU"/>
        </w:rPr>
        <w:t> </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Государственный комитет Российской Федерации по строительству и жилищно-коммунальному комплексу</w:t>
      </w:r>
      <w:r w:rsidRPr="00DE7F74">
        <w:rPr>
          <w:rFonts w:eastAsia="Times New Roman"/>
          <w:sz w:val="24"/>
          <w:szCs w:val="24"/>
          <w:lang w:eastAsia="ru-RU"/>
        </w:rPr>
        <w:br/>
        <w:t>(Госстрой России)</w:t>
      </w:r>
    </w:p>
    <w:p w:rsidR="009E4BDC" w:rsidRPr="00DE7F74" w:rsidRDefault="009E4BDC" w:rsidP="009E4BDC">
      <w:pPr>
        <w:rPr>
          <w:rFonts w:eastAsia="Times New Roman"/>
          <w:sz w:val="24"/>
          <w:szCs w:val="24"/>
          <w:lang w:eastAsia="ru-RU"/>
        </w:rPr>
      </w:pPr>
      <w:r w:rsidRPr="00DE7F74">
        <w:rPr>
          <w:rFonts w:eastAsia="Times New Roman"/>
          <w:bCs/>
          <w:sz w:val="24"/>
          <w:szCs w:val="24"/>
          <w:lang w:eastAsia="ru-RU"/>
        </w:rPr>
        <w:t>МОСКВА 2001</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 </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Предисловие</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1. Разработаны </w:t>
      </w:r>
      <w:proofErr w:type="spellStart"/>
      <w:r w:rsidRPr="00DE7F74">
        <w:rPr>
          <w:rFonts w:eastAsia="Times New Roman"/>
          <w:sz w:val="24"/>
          <w:szCs w:val="24"/>
          <w:lang w:eastAsia="ru-RU"/>
        </w:rPr>
        <w:t>ЦНИИЭПграждансельстроем</w:t>
      </w:r>
      <w:proofErr w:type="spellEnd"/>
      <w:r w:rsidRPr="00DE7F74">
        <w:rPr>
          <w:rFonts w:eastAsia="Times New Roman"/>
          <w:sz w:val="24"/>
          <w:szCs w:val="24"/>
          <w:lang w:eastAsia="ru-RU"/>
        </w:rPr>
        <w:t xml:space="preserve"> </w:t>
      </w:r>
      <w:proofErr w:type="spellStart"/>
      <w:r w:rsidRPr="00DE7F74">
        <w:rPr>
          <w:rFonts w:eastAsia="Times New Roman"/>
          <w:sz w:val="24"/>
          <w:szCs w:val="24"/>
          <w:lang w:eastAsia="ru-RU"/>
        </w:rPr>
        <w:t>Главмособлархитектуры</w:t>
      </w:r>
      <w:proofErr w:type="spellEnd"/>
      <w:r w:rsidRPr="00DE7F74">
        <w:rPr>
          <w:rFonts w:eastAsia="Times New Roman"/>
          <w:sz w:val="24"/>
          <w:szCs w:val="24"/>
          <w:lang w:eastAsia="ru-RU"/>
        </w:rPr>
        <w:t>, ЦНИИЭП жилища.</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Внесены </w:t>
      </w:r>
      <w:proofErr w:type="spellStart"/>
      <w:r w:rsidRPr="00DE7F74">
        <w:rPr>
          <w:rFonts w:eastAsia="Times New Roman"/>
          <w:sz w:val="24"/>
          <w:szCs w:val="24"/>
          <w:lang w:eastAsia="ru-RU"/>
        </w:rPr>
        <w:t>ЦНИИЭПграждансельстроем</w:t>
      </w:r>
      <w:proofErr w:type="spellEnd"/>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2. Подготовлены к утверждению и представлены Управлением градостроительства, инфраструктуры и территориального развития Государственного комитета Российской Федерации по жилищной и строительной политике.</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3. Приняты и введены в действие постановлением Госстроя России от 10 сентября 1997 г. № 18-51.</w:t>
      </w:r>
    </w:p>
    <w:p w:rsidR="009E4BDC" w:rsidRPr="00DE7F74" w:rsidRDefault="009E4BDC" w:rsidP="009E4BDC">
      <w:pPr>
        <w:rPr>
          <w:rFonts w:eastAsia="Times New Roman"/>
          <w:sz w:val="24"/>
          <w:szCs w:val="24"/>
          <w:lang w:eastAsia="ru-RU"/>
        </w:rPr>
      </w:pPr>
      <w:proofErr w:type="spellStart"/>
      <w:r w:rsidRPr="00DE7F74">
        <w:rPr>
          <w:rFonts w:eastAsia="Times New Roman"/>
          <w:sz w:val="24"/>
          <w:szCs w:val="24"/>
          <w:lang w:eastAsia="ru-RU"/>
        </w:rPr>
        <w:t>СНиП</w:t>
      </w:r>
      <w:proofErr w:type="spellEnd"/>
      <w:r w:rsidRPr="00DE7F74">
        <w:rPr>
          <w:rFonts w:eastAsia="Times New Roman"/>
          <w:sz w:val="24"/>
          <w:szCs w:val="24"/>
          <w:lang w:eastAsia="ru-RU"/>
        </w:rPr>
        <w:t xml:space="preserve"> 30-02-97* является переизданием </w:t>
      </w:r>
      <w:proofErr w:type="spellStart"/>
      <w:r w:rsidRPr="00DE7F74">
        <w:rPr>
          <w:rFonts w:eastAsia="Times New Roman"/>
          <w:sz w:val="24"/>
          <w:szCs w:val="24"/>
          <w:lang w:eastAsia="ru-RU"/>
        </w:rPr>
        <w:t>СНиП</w:t>
      </w:r>
      <w:proofErr w:type="spellEnd"/>
      <w:r w:rsidRPr="00DE7F74">
        <w:rPr>
          <w:rFonts w:eastAsia="Times New Roman"/>
          <w:sz w:val="24"/>
          <w:szCs w:val="24"/>
          <w:lang w:eastAsia="ru-RU"/>
        </w:rPr>
        <w:t xml:space="preserve"> 30-02-97 с изменением № 1, утвержденным постановлением Госстроя России № 17 от 12.03.2001 г.</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Разделы, пункты и таблицы, в которые внесены изменения, отмечены в настоящих </w:t>
      </w:r>
      <w:proofErr w:type="spellStart"/>
      <w:r w:rsidRPr="00DE7F74">
        <w:rPr>
          <w:rFonts w:eastAsia="Times New Roman"/>
          <w:sz w:val="24"/>
          <w:szCs w:val="24"/>
          <w:lang w:eastAsia="ru-RU"/>
        </w:rPr>
        <w:t>сроительных</w:t>
      </w:r>
      <w:proofErr w:type="spellEnd"/>
      <w:r w:rsidRPr="00DE7F74">
        <w:rPr>
          <w:rFonts w:eastAsia="Times New Roman"/>
          <w:sz w:val="24"/>
          <w:szCs w:val="24"/>
          <w:lang w:eastAsia="ru-RU"/>
        </w:rPr>
        <w:t xml:space="preserve"> нормах и правилах звездочкой.</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4. Взамен </w:t>
      </w:r>
      <w:hyperlink r:id="rId4" w:tooltip="ВСН 43-85**" w:history="1">
        <w:r w:rsidRPr="00DE7F74">
          <w:rPr>
            <w:rFonts w:eastAsia="Times New Roman"/>
            <w:sz w:val="24"/>
            <w:szCs w:val="24"/>
            <w:u w:val="single"/>
            <w:lang w:eastAsia="ru-RU"/>
          </w:rPr>
          <w:t>ВСН 43-85**</w:t>
        </w:r>
      </w:hyperlink>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Содержание</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 </w:t>
      </w:r>
    </w:p>
    <w:tbl>
      <w:tblPr>
        <w:tblW w:w="0" w:type="auto"/>
        <w:jc w:val="center"/>
        <w:tblLook w:val="04A0"/>
      </w:tblPr>
      <w:tblGrid>
        <w:gridCol w:w="9288"/>
      </w:tblGrid>
      <w:tr w:rsidR="009E4BDC" w:rsidRPr="00DE7F74" w:rsidTr="009E4BDC">
        <w:trPr>
          <w:jc w:val="center"/>
        </w:trPr>
        <w:tc>
          <w:tcPr>
            <w:tcW w:w="9288" w:type="dxa"/>
            <w:hideMark/>
          </w:tcPr>
          <w:p w:rsidR="009E4BDC" w:rsidRPr="00DE7F74" w:rsidRDefault="009D310A" w:rsidP="009E4BDC">
            <w:pPr>
              <w:rPr>
                <w:rFonts w:eastAsia="Times New Roman"/>
                <w:sz w:val="24"/>
                <w:szCs w:val="24"/>
                <w:lang w:eastAsia="ru-RU"/>
              </w:rPr>
            </w:pPr>
            <w:hyperlink r:id="rId5" w:anchor="i17589" w:history="1">
              <w:r w:rsidR="009E4BDC" w:rsidRPr="00DE7F74">
                <w:rPr>
                  <w:rFonts w:eastAsia="Times New Roman"/>
                  <w:sz w:val="24"/>
                  <w:szCs w:val="24"/>
                  <w:u w:val="single"/>
                  <w:lang w:eastAsia="ru-RU"/>
                </w:rPr>
                <w:t>1. Область применения</w:t>
              </w:r>
            </w:hyperlink>
          </w:p>
          <w:p w:rsidR="009E4BDC" w:rsidRPr="00DE7F74" w:rsidRDefault="009D310A" w:rsidP="009E4BDC">
            <w:pPr>
              <w:rPr>
                <w:rFonts w:eastAsia="Times New Roman"/>
                <w:sz w:val="24"/>
                <w:szCs w:val="24"/>
                <w:lang w:eastAsia="ru-RU"/>
              </w:rPr>
            </w:pPr>
            <w:hyperlink r:id="rId6" w:anchor="i23337" w:history="1">
              <w:r w:rsidR="009E4BDC" w:rsidRPr="00DE7F74">
                <w:rPr>
                  <w:rFonts w:eastAsia="Times New Roman"/>
                  <w:sz w:val="24"/>
                  <w:szCs w:val="24"/>
                  <w:u w:val="single"/>
                  <w:lang w:eastAsia="ru-RU"/>
                </w:rPr>
                <w:t>2. Нормативные ссылки</w:t>
              </w:r>
            </w:hyperlink>
          </w:p>
          <w:p w:rsidR="009E4BDC" w:rsidRPr="00DE7F74" w:rsidRDefault="009D310A" w:rsidP="009E4BDC">
            <w:pPr>
              <w:rPr>
                <w:rFonts w:eastAsia="Times New Roman"/>
                <w:sz w:val="24"/>
                <w:szCs w:val="24"/>
                <w:lang w:eastAsia="ru-RU"/>
              </w:rPr>
            </w:pPr>
            <w:hyperlink r:id="rId7" w:anchor="i31991" w:history="1">
              <w:r w:rsidR="009E4BDC" w:rsidRPr="00DE7F74">
                <w:rPr>
                  <w:rFonts w:eastAsia="Times New Roman"/>
                  <w:sz w:val="24"/>
                  <w:szCs w:val="24"/>
                  <w:u w:val="single"/>
                  <w:lang w:eastAsia="ru-RU"/>
                </w:rPr>
                <w:t>3. Термины и определения</w:t>
              </w:r>
            </w:hyperlink>
          </w:p>
          <w:p w:rsidR="009E4BDC" w:rsidRPr="00DE7F74" w:rsidRDefault="009D310A" w:rsidP="009E4BDC">
            <w:pPr>
              <w:rPr>
                <w:rFonts w:eastAsia="Times New Roman"/>
                <w:sz w:val="24"/>
                <w:szCs w:val="24"/>
                <w:lang w:eastAsia="ru-RU"/>
              </w:rPr>
            </w:pPr>
            <w:hyperlink r:id="rId8" w:anchor="i45433" w:history="1">
              <w:r w:rsidR="009E4BDC" w:rsidRPr="00DE7F74">
                <w:rPr>
                  <w:rFonts w:eastAsia="Times New Roman"/>
                  <w:sz w:val="24"/>
                  <w:szCs w:val="24"/>
                  <w:u w:val="single"/>
                  <w:lang w:eastAsia="ru-RU"/>
                </w:rPr>
                <w:t>4.* Общие положения</w:t>
              </w:r>
            </w:hyperlink>
          </w:p>
          <w:p w:rsidR="009E4BDC" w:rsidRPr="00DE7F74" w:rsidRDefault="009D310A" w:rsidP="009E4BDC">
            <w:pPr>
              <w:rPr>
                <w:rFonts w:eastAsia="Times New Roman"/>
                <w:sz w:val="24"/>
                <w:szCs w:val="24"/>
                <w:lang w:eastAsia="ru-RU"/>
              </w:rPr>
            </w:pPr>
            <w:hyperlink r:id="rId9" w:anchor="i51580" w:history="1">
              <w:r w:rsidR="009E4BDC" w:rsidRPr="00DE7F74">
                <w:rPr>
                  <w:rFonts w:eastAsia="Times New Roman"/>
                  <w:sz w:val="24"/>
                  <w:szCs w:val="24"/>
                  <w:u w:val="single"/>
                  <w:lang w:eastAsia="ru-RU"/>
                </w:rPr>
                <w:t>5.* Планировка и застройка территории садоводческого объединения</w:t>
              </w:r>
            </w:hyperlink>
          </w:p>
          <w:p w:rsidR="009E4BDC" w:rsidRPr="00DE7F74" w:rsidRDefault="009D310A" w:rsidP="009E4BDC">
            <w:pPr>
              <w:rPr>
                <w:rFonts w:eastAsia="Times New Roman"/>
                <w:sz w:val="24"/>
                <w:szCs w:val="24"/>
                <w:lang w:eastAsia="ru-RU"/>
              </w:rPr>
            </w:pPr>
            <w:hyperlink r:id="rId10" w:anchor="i67672" w:history="1">
              <w:r w:rsidR="009E4BDC" w:rsidRPr="00DE7F74">
                <w:rPr>
                  <w:rFonts w:eastAsia="Times New Roman"/>
                  <w:sz w:val="24"/>
                  <w:szCs w:val="24"/>
                  <w:u w:val="single"/>
                  <w:lang w:eastAsia="ru-RU"/>
                </w:rPr>
                <w:t>6.* Планировка и застройка садовых участков</w:t>
              </w:r>
            </w:hyperlink>
          </w:p>
          <w:p w:rsidR="009E4BDC" w:rsidRPr="00DE7F74" w:rsidRDefault="009D310A" w:rsidP="009E4BDC">
            <w:pPr>
              <w:rPr>
                <w:rFonts w:eastAsia="Times New Roman"/>
                <w:sz w:val="24"/>
                <w:szCs w:val="24"/>
                <w:lang w:eastAsia="ru-RU"/>
              </w:rPr>
            </w:pPr>
            <w:hyperlink r:id="rId11" w:anchor="i84997" w:history="1">
              <w:r w:rsidR="009E4BDC" w:rsidRPr="00DE7F74">
                <w:rPr>
                  <w:rFonts w:eastAsia="Times New Roman"/>
                  <w:sz w:val="24"/>
                  <w:szCs w:val="24"/>
                  <w:u w:val="single"/>
                  <w:lang w:eastAsia="ru-RU"/>
                </w:rPr>
                <w:t>7. Объемно-планировочные и конструктивные решения зданий и сооружений</w:t>
              </w:r>
            </w:hyperlink>
          </w:p>
          <w:p w:rsidR="009E4BDC" w:rsidRPr="00DE7F74" w:rsidRDefault="009D310A" w:rsidP="009E4BDC">
            <w:pPr>
              <w:rPr>
                <w:rFonts w:eastAsia="Times New Roman"/>
                <w:sz w:val="24"/>
                <w:szCs w:val="24"/>
                <w:lang w:eastAsia="ru-RU"/>
              </w:rPr>
            </w:pPr>
            <w:hyperlink r:id="rId12" w:anchor="i97586" w:history="1">
              <w:r w:rsidR="009E4BDC" w:rsidRPr="00DE7F74">
                <w:rPr>
                  <w:rFonts w:eastAsia="Times New Roman"/>
                  <w:sz w:val="24"/>
                  <w:szCs w:val="24"/>
                  <w:u w:val="single"/>
                  <w:lang w:eastAsia="ru-RU"/>
                </w:rPr>
                <w:t>8. Инженерное обустройство</w:t>
              </w:r>
            </w:hyperlink>
          </w:p>
          <w:p w:rsidR="009E4BDC" w:rsidRPr="00DE7F74" w:rsidRDefault="009D310A" w:rsidP="009E4BDC">
            <w:pPr>
              <w:rPr>
                <w:rFonts w:eastAsia="Times New Roman"/>
                <w:sz w:val="24"/>
                <w:szCs w:val="24"/>
                <w:lang w:eastAsia="ru-RU"/>
              </w:rPr>
            </w:pPr>
            <w:hyperlink r:id="rId13" w:anchor="i104515" w:history="1">
              <w:r w:rsidR="009E4BDC" w:rsidRPr="00DE7F74">
                <w:rPr>
                  <w:rFonts w:eastAsia="Times New Roman"/>
                  <w:sz w:val="24"/>
                  <w:szCs w:val="24"/>
                  <w:u w:val="single"/>
                  <w:lang w:eastAsia="ru-RU"/>
                </w:rPr>
                <w:t>Приложение А.* (обязательное) Термины и определения</w:t>
              </w:r>
            </w:hyperlink>
          </w:p>
        </w:tc>
      </w:tr>
    </w:tbl>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 </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w:t>
      </w:r>
    </w:p>
    <w:p w:rsidR="009E4BDC" w:rsidRPr="00DE7F74" w:rsidRDefault="009E4BDC" w:rsidP="009E4BDC">
      <w:pPr>
        <w:pBdr>
          <w:bottom w:val="single" w:sz="6" w:space="1" w:color="auto"/>
        </w:pBdr>
        <w:rPr>
          <w:rFonts w:eastAsia="Times New Roman"/>
          <w:sz w:val="24"/>
          <w:szCs w:val="24"/>
          <w:lang w:eastAsia="ru-RU"/>
        </w:rPr>
      </w:pPr>
      <w:proofErr w:type="spellStart"/>
      <w:r w:rsidRPr="00DE7F74">
        <w:rPr>
          <w:rFonts w:eastAsia="Times New Roman"/>
          <w:b/>
          <w:sz w:val="24"/>
          <w:szCs w:val="24"/>
          <w:lang w:eastAsia="ru-RU"/>
        </w:rPr>
        <w:t>СНиП</w:t>
      </w:r>
      <w:proofErr w:type="spellEnd"/>
      <w:r w:rsidRPr="00DE7F74">
        <w:rPr>
          <w:rFonts w:eastAsia="Times New Roman"/>
          <w:b/>
          <w:sz w:val="24"/>
          <w:szCs w:val="24"/>
          <w:lang w:eastAsia="ru-RU"/>
        </w:rPr>
        <w:t xml:space="preserve"> 30-02-97</w:t>
      </w:r>
    </w:p>
    <w:p w:rsidR="009E4BDC" w:rsidRPr="00DE7F74" w:rsidRDefault="009E4BDC" w:rsidP="009E4BDC">
      <w:pPr>
        <w:pBdr>
          <w:bottom w:val="single" w:sz="6" w:space="1" w:color="auto"/>
        </w:pBdr>
        <w:rPr>
          <w:rFonts w:eastAsia="Times New Roman"/>
          <w:sz w:val="24"/>
          <w:szCs w:val="24"/>
          <w:lang w:eastAsia="ru-RU"/>
        </w:rPr>
      </w:pPr>
      <w:r w:rsidRPr="00DE7F74">
        <w:rPr>
          <w:rFonts w:eastAsia="Times New Roman"/>
          <w:b/>
          <w:sz w:val="24"/>
          <w:szCs w:val="24"/>
          <w:lang w:eastAsia="ru-RU"/>
        </w:rPr>
        <w:t>Строительные нормы и правила Российской Федерации</w:t>
      </w:r>
    </w:p>
    <w:p w:rsidR="009E4BDC" w:rsidRPr="00DE7F74" w:rsidRDefault="009E4BDC" w:rsidP="009E4BDC">
      <w:pPr>
        <w:rPr>
          <w:rFonts w:eastAsia="Times New Roman"/>
          <w:sz w:val="24"/>
          <w:szCs w:val="24"/>
          <w:lang w:eastAsia="ru-RU"/>
        </w:rPr>
      </w:pPr>
      <w:r w:rsidRPr="00DE7F74">
        <w:rPr>
          <w:rFonts w:eastAsia="Times New Roman"/>
          <w:b/>
          <w:bCs/>
          <w:sz w:val="28"/>
          <w:szCs w:val="24"/>
          <w:lang w:eastAsia="ru-RU"/>
        </w:rPr>
        <w:t xml:space="preserve">Планировка и застройка </w:t>
      </w:r>
      <w:r w:rsidRPr="00DE7F74">
        <w:rPr>
          <w:rFonts w:eastAsia="Times New Roman"/>
          <w:b/>
          <w:bCs/>
          <w:sz w:val="28"/>
          <w:szCs w:val="24"/>
          <w:lang w:eastAsia="ru-RU"/>
        </w:rPr>
        <w:br/>
        <w:t xml:space="preserve">территорий садоводческих (дачных) </w:t>
      </w:r>
      <w:r w:rsidRPr="00DE7F74">
        <w:rPr>
          <w:rFonts w:eastAsia="Times New Roman"/>
          <w:b/>
          <w:bCs/>
          <w:sz w:val="28"/>
          <w:szCs w:val="24"/>
          <w:lang w:eastAsia="ru-RU"/>
        </w:rPr>
        <w:br/>
        <w:t>объединений граждан, здания и сооружения</w:t>
      </w:r>
    </w:p>
    <w:p w:rsidR="009E4BDC" w:rsidRPr="00DE7F74" w:rsidRDefault="009E4BDC" w:rsidP="009E4BDC">
      <w:pPr>
        <w:rPr>
          <w:rFonts w:eastAsia="Times New Roman"/>
          <w:sz w:val="24"/>
          <w:szCs w:val="24"/>
          <w:lang w:eastAsia="ru-RU"/>
        </w:rPr>
      </w:pPr>
      <w:r w:rsidRPr="00DE7F74">
        <w:rPr>
          <w:rFonts w:eastAsia="Times New Roman"/>
          <w:sz w:val="28"/>
          <w:szCs w:val="24"/>
          <w:lang w:eastAsia="ru-RU"/>
        </w:rPr>
        <w:t> </w:t>
      </w:r>
    </w:p>
    <w:p w:rsidR="009E4BDC" w:rsidRPr="00DE7F74" w:rsidRDefault="009E4BDC" w:rsidP="009E4BDC">
      <w:pPr>
        <w:pBdr>
          <w:bottom w:val="single" w:sz="4" w:space="1" w:color="auto"/>
        </w:pBdr>
        <w:rPr>
          <w:rFonts w:eastAsia="Times New Roman"/>
          <w:sz w:val="24"/>
          <w:szCs w:val="24"/>
          <w:lang w:val="en-US" w:eastAsia="ru-RU"/>
        </w:rPr>
      </w:pPr>
      <w:r w:rsidRPr="00DE7F74">
        <w:rPr>
          <w:rFonts w:eastAsia="Times New Roman"/>
          <w:b/>
          <w:sz w:val="24"/>
          <w:szCs w:val="24"/>
          <w:lang w:val="en-US" w:eastAsia="ru-RU"/>
        </w:rPr>
        <w:t xml:space="preserve">PLANING AND OCCUPATION </w:t>
      </w:r>
      <w:r w:rsidRPr="00DE7F74">
        <w:rPr>
          <w:rFonts w:eastAsia="Times New Roman"/>
          <w:b/>
          <w:sz w:val="24"/>
          <w:szCs w:val="24"/>
          <w:lang w:val="en-US" w:eastAsia="ru-RU"/>
        </w:rPr>
        <w:br/>
        <w:t xml:space="preserve">OF TERRITORIES OF GARDENING </w:t>
      </w:r>
      <w:r w:rsidRPr="00DE7F74">
        <w:rPr>
          <w:rFonts w:eastAsia="Times New Roman"/>
          <w:b/>
          <w:sz w:val="24"/>
          <w:szCs w:val="24"/>
          <w:lang w:val="en-US" w:eastAsia="ru-RU"/>
        </w:rPr>
        <w:br/>
        <w:t>UNIONS OF CITIZENS, BUILDINGS AND ERECTIONS</w:t>
      </w:r>
    </w:p>
    <w:p w:rsidR="009E4BDC" w:rsidRPr="00DE7F74" w:rsidRDefault="009E4BDC" w:rsidP="009E4BDC">
      <w:pPr>
        <w:rPr>
          <w:rFonts w:eastAsia="Times New Roman"/>
          <w:sz w:val="24"/>
          <w:szCs w:val="24"/>
          <w:lang w:eastAsia="ru-RU"/>
        </w:rPr>
      </w:pPr>
      <w:r w:rsidRPr="00DE7F74">
        <w:rPr>
          <w:rFonts w:eastAsia="Times New Roman"/>
          <w:i/>
          <w:sz w:val="24"/>
          <w:szCs w:val="24"/>
          <w:lang w:eastAsia="ru-RU"/>
        </w:rPr>
        <w:t>Дата введения 2001-01-04</w:t>
      </w:r>
    </w:p>
    <w:p w:rsidR="009E4BDC" w:rsidRPr="00DE7F74" w:rsidRDefault="009E4BDC" w:rsidP="009E4BDC">
      <w:pPr>
        <w:rPr>
          <w:rFonts w:eastAsia="Times New Roman"/>
          <w:b/>
          <w:bCs/>
          <w:kern w:val="36"/>
          <w:sz w:val="48"/>
          <w:szCs w:val="48"/>
          <w:lang w:eastAsia="ru-RU"/>
        </w:rPr>
      </w:pPr>
      <w:bookmarkStart w:id="0" w:name="i17589"/>
      <w:bookmarkEnd w:id="0"/>
      <w:r w:rsidRPr="00DE7F74">
        <w:rPr>
          <w:rFonts w:eastAsia="Times New Roman"/>
          <w:b/>
          <w:bCs/>
          <w:kern w:val="36"/>
          <w:sz w:val="48"/>
          <w:szCs w:val="48"/>
          <w:lang w:eastAsia="ru-RU"/>
        </w:rPr>
        <w:t>1. Область применения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1.1.* Настоящие нормы и правила распространяются на проектирование застройки территорий садоводческих (дачных) объединений граждан (далее </w:t>
      </w:r>
      <w:r w:rsidRPr="00DE7F74">
        <w:rPr>
          <w:rFonts w:eastAsia="Times New Roman"/>
          <w:sz w:val="24"/>
          <w:szCs w:val="24"/>
          <w:lang w:eastAsia="ru-RU"/>
        </w:rPr>
        <w:sym w:font="Symbol" w:char="002D"/>
      </w:r>
      <w:r w:rsidRPr="00DE7F74">
        <w:rPr>
          <w:rFonts w:eastAsia="Times New Roman"/>
          <w:sz w:val="24"/>
          <w:szCs w:val="24"/>
          <w:lang w:eastAsia="ru-RU"/>
        </w:rPr>
        <w:t xml:space="preserve"> садоводческое (дачное) объединение), зданий </w:t>
      </w:r>
      <w:r w:rsidRPr="00DE7F74">
        <w:rPr>
          <w:rFonts w:eastAsia="Times New Roman"/>
          <w:sz w:val="24"/>
          <w:szCs w:val="24"/>
          <w:lang w:eastAsia="ru-RU"/>
        </w:rPr>
        <w:lastRenderedPageBreak/>
        <w:t>и сооружений, а также служат основой разработки территориальных строительных норм (ТСН) субъектов Российской Федерации.</w:t>
      </w:r>
    </w:p>
    <w:p w:rsidR="009E4BDC" w:rsidRPr="00DE7F74" w:rsidRDefault="009E4BDC" w:rsidP="009E4BDC">
      <w:pPr>
        <w:rPr>
          <w:rFonts w:eastAsia="Times New Roman"/>
          <w:b/>
          <w:bCs/>
          <w:kern w:val="36"/>
          <w:sz w:val="48"/>
          <w:szCs w:val="48"/>
          <w:lang w:eastAsia="ru-RU"/>
        </w:rPr>
      </w:pPr>
      <w:bookmarkStart w:id="1" w:name="i23337"/>
      <w:bookmarkEnd w:id="1"/>
      <w:r w:rsidRPr="00DE7F74">
        <w:rPr>
          <w:rFonts w:eastAsia="Times New Roman"/>
          <w:b/>
          <w:bCs/>
          <w:kern w:val="36"/>
          <w:sz w:val="48"/>
          <w:szCs w:val="48"/>
          <w:lang w:eastAsia="ru-RU"/>
        </w:rPr>
        <w:t>2. Нормативные ссылки</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2.1.* Настоящие нормы и правила составлены с учетом требований следующих нормативных документов:</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О садоводческих, огороднических и дачных некоммерческих объединениях граждан. </w:t>
      </w:r>
      <w:hyperlink r:id="rId14" w:history="1">
        <w:r w:rsidRPr="00DE7F74">
          <w:rPr>
            <w:rFonts w:eastAsia="Times New Roman"/>
            <w:sz w:val="24"/>
            <w:szCs w:val="24"/>
            <w:u w:val="single"/>
            <w:lang w:eastAsia="ru-RU"/>
          </w:rPr>
          <w:t>Федеральный закон № 66-ФЗ от 15.04.98 г</w:t>
        </w:r>
      </w:hyperlink>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Градостроительный кодекс Российской Федерации </w:t>
      </w:r>
      <w:hyperlink r:id="rId15" w:history="1">
        <w:r w:rsidRPr="00DE7F74">
          <w:rPr>
            <w:rFonts w:eastAsia="Times New Roman"/>
            <w:sz w:val="24"/>
            <w:szCs w:val="24"/>
            <w:u w:val="single"/>
            <w:lang w:eastAsia="ru-RU"/>
          </w:rPr>
          <w:t>№ 73-ФЗ от 07.05.98 г.</w:t>
        </w:r>
      </w:hyperlink>
      <w:r w:rsidRPr="00DE7F74">
        <w:rPr>
          <w:rFonts w:eastAsia="Times New Roman"/>
          <w:sz w:val="24"/>
          <w:szCs w:val="24"/>
          <w:lang w:eastAsia="ru-RU"/>
        </w:rPr>
        <w:t>;</w:t>
      </w:r>
    </w:p>
    <w:p w:rsidR="009E4BDC" w:rsidRPr="00DE7F74" w:rsidRDefault="009D310A" w:rsidP="009E4BDC">
      <w:pPr>
        <w:rPr>
          <w:rFonts w:eastAsia="Times New Roman"/>
          <w:sz w:val="24"/>
          <w:szCs w:val="24"/>
          <w:lang w:eastAsia="ru-RU"/>
        </w:rPr>
      </w:pPr>
      <w:hyperlink r:id="rId16" w:tooltip="Разработка, согласование, утверждение и состав проектно-планировочной документации на застройку территорий садоводческих (дачных) объединений граждан." w:history="1">
        <w:r w:rsidR="009E4BDC" w:rsidRPr="00DE7F74">
          <w:rPr>
            <w:rFonts w:eastAsia="Times New Roman"/>
            <w:sz w:val="24"/>
            <w:szCs w:val="24"/>
            <w:u w:val="single"/>
            <w:lang w:eastAsia="ru-RU"/>
          </w:rPr>
          <w:t>СП 11-106-97.</w:t>
        </w:r>
      </w:hyperlink>
      <w:r w:rsidR="009E4BDC" w:rsidRPr="00DE7F74">
        <w:rPr>
          <w:rFonts w:eastAsia="Times New Roman"/>
          <w:sz w:val="24"/>
          <w:szCs w:val="24"/>
          <w:lang w:eastAsia="ru-RU"/>
        </w:rPr>
        <w:t xml:space="preserve"> Разработка, согласование, утверждение и состав проектно-планировочной документации на застройку территорий садоводческих (дачных) объединений граждан.</w:t>
      </w:r>
    </w:p>
    <w:p w:rsidR="009E4BDC" w:rsidRPr="00DE7F74" w:rsidRDefault="009D310A" w:rsidP="009E4BDC">
      <w:pPr>
        <w:rPr>
          <w:rFonts w:eastAsia="Times New Roman"/>
          <w:sz w:val="24"/>
          <w:szCs w:val="24"/>
          <w:lang w:eastAsia="ru-RU"/>
        </w:rPr>
      </w:pPr>
      <w:hyperlink r:id="rId17" w:tooltip="Внутренний водопровод и канализация зданий." w:history="1">
        <w:proofErr w:type="spellStart"/>
        <w:r w:rsidR="009E4BDC" w:rsidRPr="00DE7F74">
          <w:rPr>
            <w:rFonts w:eastAsia="Times New Roman"/>
            <w:sz w:val="24"/>
            <w:szCs w:val="24"/>
            <w:u w:val="single"/>
            <w:lang w:eastAsia="ru-RU"/>
          </w:rPr>
          <w:t>СНиП</w:t>
        </w:r>
        <w:proofErr w:type="spellEnd"/>
        <w:r w:rsidR="009E4BDC" w:rsidRPr="00DE7F74">
          <w:rPr>
            <w:rFonts w:eastAsia="Times New Roman"/>
            <w:sz w:val="24"/>
            <w:szCs w:val="24"/>
            <w:u w:val="single"/>
            <w:lang w:eastAsia="ru-RU"/>
          </w:rPr>
          <w:t xml:space="preserve"> 2.04.01-85*</w:t>
        </w:r>
      </w:hyperlink>
      <w:r w:rsidR="009E4BDC" w:rsidRPr="00DE7F74">
        <w:rPr>
          <w:rFonts w:eastAsia="Times New Roman"/>
          <w:sz w:val="24"/>
          <w:szCs w:val="24"/>
          <w:lang w:eastAsia="ru-RU"/>
        </w:rPr>
        <w:t>. Внутренний водопровод и канализация зданий.</w:t>
      </w:r>
    </w:p>
    <w:p w:rsidR="009E4BDC" w:rsidRPr="00DE7F74" w:rsidRDefault="009D310A" w:rsidP="009E4BDC">
      <w:pPr>
        <w:rPr>
          <w:rFonts w:eastAsia="Times New Roman"/>
          <w:sz w:val="24"/>
          <w:szCs w:val="24"/>
          <w:lang w:eastAsia="ru-RU"/>
        </w:rPr>
      </w:pPr>
      <w:hyperlink r:id="rId18" w:tooltip="Водоснабжение. Наружные сети и сооружения." w:history="1">
        <w:proofErr w:type="spellStart"/>
        <w:r w:rsidR="009E4BDC" w:rsidRPr="00DE7F74">
          <w:rPr>
            <w:rFonts w:eastAsia="Times New Roman"/>
            <w:sz w:val="24"/>
            <w:szCs w:val="24"/>
            <w:u w:val="single"/>
            <w:lang w:eastAsia="ru-RU"/>
          </w:rPr>
          <w:t>СНиП</w:t>
        </w:r>
        <w:proofErr w:type="spellEnd"/>
        <w:r w:rsidR="009E4BDC" w:rsidRPr="00DE7F74">
          <w:rPr>
            <w:rFonts w:eastAsia="Times New Roman"/>
            <w:sz w:val="24"/>
            <w:szCs w:val="24"/>
            <w:u w:val="single"/>
            <w:lang w:eastAsia="ru-RU"/>
          </w:rPr>
          <w:t xml:space="preserve"> 2.04.02-84*.</w:t>
        </w:r>
      </w:hyperlink>
      <w:r w:rsidR="009E4BDC" w:rsidRPr="00DE7F74">
        <w:rPr>
          <w:rFonts w:eastAsia="Times New Roman"/>
          <w:sz w:val="24"/>
          <w:szCs w:val="24"/>
          <w:lang w:eastAsia="ru-RU"/>
        </w:rPr>
        <w:t xml:space="preserve"> Водоснабжение. Наружные сети и сооружения.</w:t>
      </w:r>
    </w:p>
    <w:p w:rsidR="009E4BDC" w:rsidRPr="00DE7F74" w:rsidRDefault="009D310A" w:rsidP="009E4BDC">
      <w:pPr>
        <w:rPr>
          <w:rFonts w:eastAsia="Times New Roman"/>
          <w:sz w:val="24"/>
          <w:szCs w:val="24"/>
          <w:lang w:eastAsia="ru-RU"/>
        </w:rPr>
      </w:pPr>
      <w:hyperlink r:id="rId19" w:tooltip="Канализация. Наружные сети и сооружения." w:history="1">
        <w:proofErr w:type="spellStart"/>
        <w:r w:rsidR="009E4BDC" w:rsidRPr="00DE7F74">
          <w:rPr>
            <w:rFonts w:eastAsia="Times New Roman"/>
            <w:sz w:val="24"/>
            <w:szCs w:val="24"/>
            <w:u w:val="single"/>
            <w:lang w:eastAsia="ru-RU"/>
          </w:rPr>
          <w:t>СНиП</w:t>
        </w:r>
        <w:proofErr w:type="spellEnd"/>
        <w:r w:rsidR="009E4BDC" w:rsidRPr="00DE7F74">
          <w:rPr>
            <w:rFonts w:eastAsia="Times New Roman"/>
            <w:sz w:val="24"/>
            <w:szCs w:val="24"/>
            <w:u w:val="single"/>
            <w:lang w:eastAsia="ru-RU"/>
          </w:rPr>
          <w:t xml:space="preserve"> 2.04.03-85.</w:t>
        </w:r>
      </w:hyperlink>
      <w:r w:rsidR="009E4BDC" w:rsidRPr="00DE7F74">
        <w:rPr>
          <w:rFonts w:eastAsia="Times New Roman"/>
          <w:sz w:val="24"/>
          <w:szCs w:val="24"/>
          <w:lang w:eastAsia="ru-RU"/>
        </w:rPr>
        <w:t xml:space="preserve"> Канализация. Наружные сети и сооружения.</w:t>
      </w:r>
    </w:p>
    <w:p w:rsidR="009E4BDC" w:rsidRPr="00DE7F74" w:rsidRDefault="009D310A" w:rsidP="009E4BDC">
      <w:pPr>
        <w:rPr>
          <w:rFonts w:eastAsia="Times New Roman"/>
          <w:sz w:val="24"/>
          <w:szCs w:val="24"/>
          <w:lang w:eastAsia="ru-RU"/>
        </w:rPr>
      </w:pPr>
      <w:hyperlink r:id="rId20" w:tooltip="Отопление, вентиляция и кондиционирование." w:history="1">
        <w:proofErr w:type="spellStart"/>
        <w:r w:rsidR="009E4BDC" w:rsidRPr="00DE7F74">
          <w:rPr>
            <w:rFonts w:eastAsia="Times New Roman"/>
            <w:sz w:val="24"/>
            <w:szCs w:val="24"/>
            <w:u w:val="single"/>
            <w:lang w:eastAsia="ru-RU"/>
          </w:rPr>
          <w:t>СНиП</w:t>
        </w:r>
        <w:proofErr w:type="spellEnd"/>
        <w:r w:rsidR="009E4BDC" w:rsidRPr="00DE7F74">
          <w:rPr>
            <w:rFonts w:eastAsia="Times New Roman"/>
            <w:sz w:val="24"/>
            <w:szCs w:val="24"/>
            <w:u w:val="single"/>
            <w:lang w:eastAsia="ru-RU"/>
          </w:rPr>
          <w:t xml:space="preserve"> 2.04.05-91*.</w:t>
        </w:r>
      </w:hyperlink>
      <w:r w:rsidR="009E4BDC" w:rsidRPr="00DE7F74">
        <w:rPr>
          <w:rFonts w:eastAsia="Times New Roman"/>
          <w:sz w:val="24"/>
          <w:szCs w:val="24"/>
          <w:lang w:eastAsia="ru-RU"/>
        </w:rPr>
        <w:t xml:space="preserve"> Отопление, вентиляция и кондиционирование.</w:t>
      </w:r>
    </w:p>
    <w:p w:rsidR="009E4BDC" w:rsidRPr="00DE7F74" w:rsidRDefault="009D310A" w:rsidP="009E4BDC">
      <w:pPr>
        <w:rPr>
          <w:rFonts w:eastAsia="Times New Roman"/>
          <w:sz w:val="24"/>
          <w:szCs w:val="24"/>
          <w:lang w:eastAsia="ru-RU"/>
        </w:rPr>
      </w:pPr>
      <w:hyperlink r:id="rId21" w:tooltip="Газоснабжение." w:history="1">
        <w:proofErr w:type="spellStart"/>
        <w:r w:rsidR="009E4BDC" w:rsidRPr="00DE7F74">
          <w:rPr>
            <w:rFonts w:eastAsia="Times New Roman"/>
            <w:sz w:val="24"/>
            <w:szCs w:val="24"/>
            <w:u w:val="single"/>
            <w:lang w:eastAsia="ru-RU"/>
          </w:rPr>
          <w:t>СНиП</w:t>
        </w:r>
        <w:proofErr w:type="spellEnd"/>
        <w:r w:rsidR="009E4BDC" w:rsidRPr="00DE7F74">
          <w:rPr>
            <w:rFonts w:eastAsia="Times New Roman"/>
            <w:sz w:val="24"/>
            <w:szCs w:val="24"/>
            <w:u w:val="single"/>
            <w:lang w:eastAsia="ru-RU"/>
          </w:rPr>
          <w:t xml:space="preserve"> 2.04.08-87*.</w:t>
        </w:r>
      </w:hyperlink>
      <w:r w:rsidR="009E4BDC" w:rsidRPr="00DE7F74">
        <w:rPr>
          <w:rFonts w:eastAsia="Times New Roman"/>
          <w:sz w:val="24"/>
          <w:szCs w:val="24"/>
          <w:lang w:eastAsia="ru-RU"/>
        </w:rPr>
        <w:t xml:space="preserve"> Газоснабжение.</w:t>
      </w:r>
    </w:p>
    <w:p w:rsidR="009E4BDC" w:rsidRPr="00DE7F74" w:rsidRDefault="009D310A" w:rsidP="009E4BDC">
      <w:pPr>
        <w:rPr>
          <w:rFonts w:eastAsia="Times New Roman"/>
          <w:sz w:val="24"/>
          <w:szCs w:val="24"/>
          <w:lang w:eastAsia="ru-RU"/>
        </w:rPr>
      </w:pPr>
      <w:hyperlink r:id="rId22" w:tooltip="Нефтепродуктопроводы, прокладываемые на территории городов и других населенных пунктов." w:history="1">
        <w:proofErr w:type="spellStart"/>
        <w:r w:rsidR="009E4BDC" w:rsidRPr="00DE7F74">
          <w:rPr>
            <w:rFonts w:eastAsia="Times New Roman"/>
            <w:sz w:val="24"/>
            <w:szCs w:val="24"/>
            <w:u w:val="single"/>
            <w:lang w:eastAsia="ru-RU"/>
          </w:rPr>
          <w:t>СНиП</w:t>
        </w:r>
        <w:proofErr w:type="spellEnd"/>
        <w:r w:rsidR="009E4BDC" w:rsidRPr="00DE7F74">
          <w:rPr>
            <w:rFonts w:eastAsia="Times New Roman"/>
            <w:sz w:val="24"/>
            <w:szCs w:val="24"/>
            <w:u w:val="single"/>
            <w:lang w:eastAsia="ru-RU"/>
          </w:rPr>
          <w:t xml:space="preserve"> 2.05.13-90.</w:t>
        </w:r>
      </w:hyperlink>
      <w:r w:rsidR="009E4BDC" w:rsidRPr="00DE7F74">
        <w:rPr>
          <w:rFonts w:eastAsia="Times New Roman"/>
          <w:sz w:val="24"/>
          <w:szCs w:val="24"/>
          <w:lang w:eastAsia="ru-RU"/>
        </w:rPr>
        <w:t xml:space="preserve"> Нефтепродуктопроводы, прокладываемые на территории городов и других населенных пунктов.</w:t>
      </w:r>
    </w:p>
    <w:p w:rsidR="009E4BDC" w:rsidRPr="00DE7F74" w:rsidRDefault="009D310A" w:rsidP="009E4BDC">
      <w:pPr>
        <w:rPr>
          <w:rFonts w:eastAsia="Times New Roman"/>
          <w:sz w:val="24"/>
          <w:szCs w:val="24"/>
          <w:lang w:eastAsia="ru-RU"/>
        </w:rPr>
      </w:pPr>
      <w:hyperlink r:id="rId23" w:tooltip="Градостроительство. Планировка и застройка городских и сельских поселений" w:history="1">
        <w:proofErr w:type="spellStart"/>
        <w:r w:rsidR="009E4BDC" w:rsidRPr="00DE7F74">
          <w:rPr>
            <w:rFonts w:eastAsia="Times New Roman"/>
            <w:sz w:val="24"/>
            <w:szCs w:val="24"/>
            <w:u w:val="single"/>
            <w:lang w:eastAsia="ru-RU"/>
          </w:rPr>
          <w:t>СНиП</w:t>
        </w:r>
        <w:proofErr w:type="spellEnd"/>
        <w:r w:rsidR="009E4BDC" w:rsidRPr="00DE7F74">
          <w:rPr>
            <w:rFonts w:eastAsia="Times New Roman"/>
            <w:sz w:val="24"/>
            <w:szCs w:val="24"/>
            <w:u w:val="single"/>
            <w:lang w:eastAsia="ru-RU"/>
          </w:rPr>
          <w:t xml:space="preserve"> 2.07.01-89*.</w:t>
        </w:r>
      </w:hyperlink>
      <w:r w:rsidR="009E4BDC" w:rsidRPr="00DE7F74">
        <w:rPr>
          <w:rFonts w:eastAsia="Times New Roman"/>
          <w:sz w:val="24"/>
          <w:szCs w:val="24"/>
          <w:lang w:eastAsia="ru-RU"/>
        </w:rPr>
        <w:t xml:space="preserve"> Градостроительство. Планировка и застройка городских и сельских поселений.</w:t>
      </w:r>
    </w:p>
    <w:p w:rsidR="009E4BDC" w:rsidRPr="00DE7F74" w:rsidRDefault="009D310A" w:rsidP="009E4BDC">
      <w:pPr>
        <w:rPr>
          <w:rFonts w:eastAsia="Times New Roman"/>
          <w:sz w:val="24"/>
          <w:szCs w:val="24"/>
          <w:lang w:eastAsia="ru-RU"/>
        </w:rPr>
      </w:pPr>
      <w:hyperlink r:id="rId24" w:tooltip="Жилые здания." w:history="1">
        <w:proofErr w:type="spellStart"/>
        <w:r w:rsidR="009E4BDC" w:rsidRPr="00DE7F74">
          <w:rPr>
            <w:rFonts w:eastAsia="Times New Roman"/>
            <w:sz w:val="24"/>
            <w:szCs w:val="24"/>
            <w:u w:val="single"/>
            <w:lang w:eastAsia="ru-RU"/>
          </w:rPr>
          <w:t>СНиП</w:t>
        </w:r>
        <w:proofErr w:type="spellEnd"/>
        <w:r w:rsidR="009E4BDC" w:rsidRPr="00DE7F74">
          <w:rPr>
            <w:rFonts w:eastAsia="Times New Roman"/>
            <w:sz w:val="24"/>
            <w:szCs w:val="24"/>
            <w:u w:val="single"/>
            <w:lang w:eastAsia="ru-RU"/>
          </w:rPr>
          <w:t xml:space="preserve"> 2.08.01-89*.</w:t>
        </w:r>
      </w:hyperlink>
      <w:r w:rsidR="009E4BDC" w:rsidRPr="00DE7F74">
        <w:rPr>
          <w:rFonts w:eastAsia="Times New Roman"/>
          <w:sz w:val="24"/>
          <w:szCs w:val="24"/>
          <w:lang w:eastAsia="ru-RU"/>
        </w:rPr>
        <w:t xml:space="preserve"> Жилые здания.</w:t>
      </w:r>
    </w:p>
    <w:p w:rsidR="009E4BDC" w:rsidRPr="00DE7F74" w:rsidRDefault="009D310A" w:rsidP="009E4BDC">
      <w:pPr>
        <w:rPr>
          <w:rFonts w:eastAsia="Times New Roman"/>
          <w:sz w:val="24"/>
          <w:szCs w:val="24"/>
          <w:lang w:eastAsia="ru-RU"/>
        </w:rPr>
      </w:pPr>
      <w:hyperlink r:id="rId25" w:tooltip="Строительная теплотехника." w:history="1">
        <w:proofErr w:type="spellStart"/>
        <w:r w:rsidR="009E4BDC" w:rsidRPr="00DE7F74">
          <w:rPr>
            <w:rFonts w:eastAsia="Times New Roman"/>
            <w:sz w:val="24"/>
            <w:szCs w:val="24"/>
            <w:u w:val="single"/>
            <w:lang w:eastAsia="ru-RU"/>
          </w:rPr>
          <w:t>СНиП</w:t>
        </w:r>
        <w:proofErr w:type="spellEnd"/>
        <w:r w:rsidR="009E4BDC" w:rsidRPr="00DE7F74">
          <w:rPr>
            <w:rFonts w:eastAsia="Times New Roman"/>
            <w:sz w:val="24"/>
            <w:szCs w:val="24"/>
            <w:u w:val="single"/>
            <w:lang w:eastAsia="ru-RU"/>
          </w:rPr>
          <w:t xml:space="preserve"> II-3-79*.</w:t>
        </w:r>
      </w:hyperlink>
      <w:r w:rsidR="009E4BDC" w:rsidRPr="00DE7F74">
        <w:rPr>
          <w:rFonts w:eastAsia="Times New Roman"/>
          <w:sz w:val="24"/>
          <w:szCs w:val="24"/>
          <w:lang w:eastAsia="ru-RU"/>
        </w:rPr>
        <w:t xml:space="preserve"> Строительная теплотехника.</w:t>
      </w:r>
    </w:p>
    <w:p w:rsidR="009E4BDC" w:rsidRPr="00DE7F74" w:rsidRDefault="009D310A" w:rsidP="009E4BDC">
      <w:pPr>
        <w:rPr>
          <w:rFonts w:eastAsia="Times New Roman"/>
          <w:sz w:val="24"/>
          <w:szCs w:val="24"/>
          <w:lang w:eastAsia="ru-RU"/>
        </w:rPr>
      </w:pPr>
      <w:hyperlink r:id="rId26" w:tooltip="Наружные сети и сооружения водоснабжения и канализации." w:history="1">
        <w:proofErr w:type="spellStart"/>
        <w:r w:rsidR="009E4BDC" w:rsidRPr="00DE7F74">
          <w:rPr>
            <w:rFonts w:eastAsia="Times New Roman"/>
            <w:sz w:val="24"/>
            <w:szCs w:val="24"/>
            <w:u w:val="single"/>
            <w:lang w:eastAsia="ru-RU"/>
          </w:rPr>
          <w:t>СНиП</w:t>
        </w:r>
        <w:proofErr w:type="spellEnd"/>
        <w:r w:rsidR="009E4BDC" w:rsidRPr="00DE7F74">
          <w:rPr>
            <w:rFonts w:eastAsia="Times New Roman"/>
            <w:sz w:val="24"/>
            <w:szCs w:val="24"/>
            <w:u w:val="single"/>
            <w:lang w:eastAsia="ru-RU"/>
          </w:rPr>
          <w:t xml:space="preserve"> 3.05.04-85*.</w:t>
        </w:r>
      </w:hyperlink>
      <w:r w:rsidR="009E4BDC" w:rsidRPr="00DE7F74">
        <w:rPr>
          <w:rFonts w:eastAsia="Times New Roman"/>
          <w:sz w:val="24"/>
          <w:szCs w:val="24"/>
          <w:lang w:eastAsia="ru-RU"/>
        </w:rPr>
        <w:t xml:space="preserve"> Наружные сети и сооружения водоснабжения и канализации.</w:t>
      </w:r>
    </w:p>
    <w:p w:rsidR="009E4BDC" w:rsidRPr="00DE7F74" w:rsidRDefault="009D310A" w:rsidP="009E4BDC">
      <w:pPr>
        <w:rPr>
          <w:rFonts w:eastAsia="Times New Roman"/>
          <w:sz w:val="24"/>
          <w:szCs w:val="24"/>
          <w:lang w:eastAsia="ru-RU"/>
        </w:rPr>
      </w:pPr>
      <w:hyperlink r:id="rId27" w:tooltip="Пожарная безопасность зданий и сооружений." w:history="1">
        <w:proofErr w:type="spellStart"/>
        <w:r w:rsidR="009E4BDC" w:rsidRPr="00DE7F74">
          <w:rPr>
            <w:rFonts w:eastAsia="Times New Roman"/>
            <w:sz w:val="24"/>
            <w:szCs w:val="24"/>
            <w:u w:val="single"/>
            <w:lang w:eastAsia="ru-RU"/>
          </w:rPr>
          <w:t>СНиП</w:t>
        </w:r>
        <w:proofErr w:type="spellEnd"/>
        <w:r w:rsidR="009E4BDC" w:rsidRPr="00DE7F74">
          <w:rPr>
            <w:rFonts w:eastAsia="Times New Roman"/>
            <w:sz w:val="24"/>
            <w:szCs w:val="24"/>
            <w:u w:val="single"/>
            <w:lang w:eastAsia="ru-RU"/>
          </w:rPr>
          <w:t xml:space="preserve"> 21-01-97.</w:t>
        </w:r>
      </w:hyperlink>
      <w:r w:rsidR="009E4BDC" w:rsidRPr="00DE7F74">
        <w:rPr>
          <w:rFonts w:eastAsia="Times New Roman"/>
          <w:sz w:val="24"/>
          <w:szCs w:val="24"/>
          <w:lang w:eastAsia="ru-RU"/>
        </w:rPr>
        <w:t xml:space="preserve"> Пожарная безопасность зданий и сооружений.</w:t>
      </w:r>
    </w:p>
    <w:p w:rsidR="009E4BDC" w:rsidRPr="00DE7F74" w:rsidRDefault="009D310A" w:rsidP="009E4BDC">
      <w:pPr>
        <w:rPr>
          <w:rFonts w:eastAsia="Times New Roman"/>
          <w:sz w:val="24"/>
          <w:szCs w:val="24"/>
          <w:lang w:eastAsia="ru-RU"/>
        </w:rPr>
      </w:pPr>
      <w:hyperlink r:id="rId28" w:tooltip="Электрооборудование жилых и общественных зданий. Нормы проектирования." w:history="1">
        <w:r w:rsidR="009E4BDC" w:rsidRPr="00DE7F74">
          <w:rPr>
            <w:rFonts w:eastAsia="Times New Roman"/>
            <w:sz w:val="24"/>
            <w:szCs w:val="24"/>
            <w:u w:val="single"/>
            <w:lang w:eastAsia="ru-RU"/>
          </w:rPr>
          <w:t>ВСН 59-88.</w:t>
        </w:r>
      </w:hyperlink>
      <w:r w:rsidR="009E4BDC" w:rsidRPr="00DE7F74">
        <w:rPr>
          <w:rFonts w:eastAsia="Times New Roman"/>
          <w:sz w:val="24"/>
          <w:szCs w:val="24"/>
          <w:lang w:eastAsia="ru-RU"/>
        </w:rPr>
        <w:t xml:space="preserve"> Электрооборудование жилых и общественных зданий. Нормы проектирования.</w:t>
      </w:r>
    </w:p>
    <w:p w:rsidR="009E4BDC" w:rsidRPr="00DE7F74" w:rsidRDefault="009D310A" w:rsidP="009E4BDC">
      <w:pPr>
        <w:rPr>
          <w:rFonts w:eastAsia="Times New Roman"/>
          <w:sz w:val="24"/>
          <w:szCs w:val="24"/>
          <w:lang w:eastAsia="ru-RU"/>
        </w:rPr>
      </w:pPr>
      <w:hyperlink r:id="rId29" w:tooltip=". Индивидуальные жилые дома. Противопожарные требования." w:history="1">
        <w:r w:rsidR="009E4BDC" w:rsidRPr="00DE7F74">
          <w:rPr>
            <w:rFonts w:eastAsia="Times New Roman"/>
            <w:sz w:val="24"/>
            <w:szCs w:val="24"/>
            <w:u w:val="single"/>
            <w:lang w:eastAsia="ru-RU"/>
          </w:rPr>
          <w:t>НПБ 106-95</w:t>
        </w:r>
      </w:hyperlink>
      <w:r w:rsidR="009E4BDC" w:rsidRPr="00DE7F74">
        <w:rPr>
          <w:rFonts w:eastAsia="Times New Roman"/>
          <w:sz w:val="24"/>
          <w:szCs w:val="24"/>
          <w:lang w:eastAsia="ru-RU"/>
        </w:rPr>
        <w:t>. Индивидуальные жилые дома. Противопожарные требования.</w:t>
      </w:r>
    </w:p>
    <w:p w:rsidR="009E4BDC" w:rsidRPr="00DE7F74" w:rsidRDefault="009D310A" w:rsidP="009E4BDC">
      <w:pPr>
        <w:rPr>
          <w:rFonts w:eastAsia="Times New Roman"/>
          <w:sz w:val="24"/>
          <w:szCs w:val="24"/>
          <w:lang w:eastAsia="ru-RU"/>
        </w:rPr>
      </w:pPr>
      <w:hyperlink r:id="rId30" w:tooltip="Правила устройства электроустановок. - 6-е изд., 1998 г., 7-е изд., главы 6, 7.1, 2000 г." w:history="1">
        <w:r w:rsidR="009E4BDC" w:rsidRPr="00DE7F74">
          <w:rPr>
            <w:rFonts w:eastAsia="Times New Roman"/>
            <w:sz w:val="24"/>
            <w:szCs w:val="24"/>
            <w:u w:val="single"/>
            <w:lang w:eastAsia="ru-RU"/>
          </w:rPr>
          <w:t>ПУЭ.</w:t>
        </w:r>
      </w:hyperlink>
      <w:r w:rsidR="009E4BDC" w:rsidRPr="00DE7F74">
        <w:rPr>
          <w:rFonts w:eastAsia="Times New Roman"/>
          <w:sz w:val="24"/>
          <w:szCs w:val="24"/>
          <w:lang w:eastAsia="ru-RU"/>
        </w:rPr>
        <w:t xml:space="preserve"> Правила устройства электроустановок. - 6-е изд., 1998 г., 7-е изд., </w:t>
      </w:r>
      <w:hyperlink r:id="rId31" w:tooltip="ПУЭ" w:history="1">
        <w:r w:rsidR="009E4BDC" w:rsidRPr="00DE7F74">
          <w:rPr>
            <w:rFonts w:eastAsia="Times New Roman"/>
            <w:sz w:val="24"/>
            <w:szCs w:val="24"/>
            <w:u w:val="single"/>
            <w:lang w:eastAsia="ru-RU"/>
          </w:rPr>
          <w:t>главы 6, 7.1</w:t>
        </w:r>
      </w:hyperlink>
      <w:r w:rsidR="009E4BDC" w:rsidRPr="00DE7F74">
        <w:rPr>
          <w:rFonts w:eastAsia="Times New Roman"/>
          <w:sz w:val="24"/>
          <w:szCs w:val="24"/>
          <w:lang w:eastAsia="ru-RU"/>
        </w:rPr>
        <w:t>, 2000 г.</w:t>
      </w:r>
    </w:p>
    <w:p w:rsidR="009E4BDC" w:rsidRPr="00DE7F74" w:rsidRDefault="009D310A" w:rsidP="009E4BDC">
      <w:pPr>
        <w:rPr>
          <w:rFonts w:eastAsia="Times New Roman"/>
          <w:sz w:val="24"/>
          <w:szCs w:val="24"/>
          <w:lang w:eastAsia="ru-RU"/>
        </w:rPr>
      </w:pPr>
      <w:hyperlink r:id="rId32" w:tooltip="Руководящий документ. Инструкция по устройству молниезащиты зданий и сооружений." w:history="1">
        <w:r w:rsidR="009E4BDC" w:rsidRPr="00DE7F74">
          <w:rPr>
            <w:rFonts w:eastAsia="Times New Roman"/>
            <w:sz w:val="24"/>
            <w:szCs w:val="24"/>
            <w:u w:val="single"/>
            <w:lang w:eastAsia="ru-RU"/>
          </w:rPr>
          <w:t>РД 34.21.122-87.</w:t>
        </w:r>
      </w:hyperlink>
      <w:r w:rsidR="009E4BDC" w:rsidRPr="00DE7F74">
        <w:rPr>
          <w:rFonts w:eastAsia="Times New Roman"/>
          <w:sz w:val="24"/>
          <w:szCs w:val="24"/>
          <w:lang w:eastAsia="ru-RU"/>
        </w:rPr>
        <w:t xml:space="preserve"> Руководящий документ. Инструкция по устройству </w:t>
      </w:r>
      <w:proofErr w:type="spellStart"/>
      <w:r w:rsidR="009E4BDC" w:rsidRPr="00DE7F74">
        <w:rPr>
          <w:rFonts w:eastAsia="Times New Roman"/>
          <w:sz w:val="24"/>
          <w:szCs w:val="24"/>
          <w:lang w:eastAsia="ru-RU"/>
        </w:rPr>
        <w:t>молниезащиты</w:t>
      </w:r>
      <w:proofErr w:type="spellEnd"/>
      <w:r w:rsidR="009E4BDC" w:rsidRPr="00DE7F74">
        <w:rPr>
          <w:rFonts w:eastAsia="Times New Roman"/>
          <w:sz w:val="24"/>
          <w:szCs w:val="24"/>
          <w:lang w:eastAsia="ru-RU"/>
        </w:rPr>
        <w:t xml:space="preserve"> зданий и сооружений.</w:t>
      </w:r>
    </w:p>
    <w:p w:rsidR="009E4BDC" w:rsidRPr="00DE7F74" w:rsidRDefault="009E4BDC" w:rsidP="009E4BDC">
      <w:pPr>
        <w:rPr>
          <w:rFonts w:eastAsia="Times New Roman"/>
          <w:sz w:val="24"/>
          <w:szCs w:val="24"/>
          <w:lang w:eastAsia="ru-RU"/>
        </w:rPr>
      </w:pPr>
      <w:proofErr w:type="spellStart"/>
      <w:r w:rsidRPr="00DE7F74">
        <w:rPr>
          <w:rFonts w:eastAsia="Times New Roman"/>
          <w:sz w:val="24"/>
          <w:szCs w:val="24"/>
          <w:lang w:eastAsia="ru-RU"/>
        </w:rPr>
        <w:t>СанПиН</w:t>
      </w:r>
      <w:proofErr w:type="spellEnd"/>
      <w:r w:rsidRPr="00DE7F74">
        <w:rPr>
          <w:rFonts w:eastAsia="Times New Roman"/>
          <w:sz w:val="24"/>
          <w:szCs w:val="24"/>
          <w:lang w:eastAsia="ru-RU"/>
        </w:rPr>
        <w:t xml:space="preserve"> 1.6.574-96. Гигиенические требования к охране атмосферного воздуха населенных мест.</w:t>
      </w:r>
    </w:p>
    <w:p w:rsidR="009E4BDC" w:rsidRPr="00DE7F74" w:rsidRDefault="009D310A" w:rsidP="009E4BDC">
      <w:pPr>
        <w:rPr>
          <w:rFonts w:eastAsia="Times New Roman"/>
          <w:sz w:val="24"/>
          <w:szCs w:val="24"/>
          <w:lang w:eastAsia="ru-RU"/>
        </w:rPr>
      </w:pPr>
      <w:hyperlink r:id="rId33" w:tooltip="Зоны санитарной охраны источников водоснабжения и водопроводов хозяйственно-питьевого назначения" w:history="1">
        <w:proofErr w:type="spellStart"/>
        <w:r w:rsidR="009E4BDC" w:rsidRPr="00DE7F74">
          <w:rPr>
            <w:rFonts w:eastAsia="Times New Roman"/>
            <w:sz w:val="24"/>
            <w:szCs w:val="24"/>
            <w:u w:val="single"/>
            <w:lang w:eastAsia="ru-RU"/>
          </w:rPr>
          <w:t>СанПиН</w:t>
        </w:r>
        <w:proofErr w:type="spellEnd"/>
        <w:r w:rsidR="009E4BDC" w:rsidRPr="00DE7F74">
          <w:rPr>
            <w:rFonts w:eastAsia="Times New Roman"/>
            <w:sz w:val="24"/>
            <w:szCs w:val="24"/>
            <w:u w:val="single"/>
            <w:lang w:eastAsia="ru-RU"/>
          </w:rPr>
          <w:t xml:space="preserve"> 2.1.4.027-95.</w:t>
        </w:r>
      </w:hyperlink>
      <w:r w:rsidR="009E4BDC" w:rsidRPr="00DE7F74">
        <w:rPr>
          <w:rFonts w:eastAsia="Times New Roman"/>
          <w:sz w:val="24"/>
          <w:szCs w:val="24"/>
          <w:lang w:eastAsia="ru-RU"/>
        </w:rPr>
        <w:t xml:space="preserve"> Зоны санитарной охраны источников водоснабжения и водопроводов хозяйственно-питьевого назначения.</w:t>
      </w:r>
    </w:p>
    <w:p w:rsidR="009E4BDC" w:rsidRPr="00DE7F74" w:rsidRDefault="009D310A" w:rsidP="009E4BDC">
      <w:pPr>
        <w:rPr>
          <w:rFonts w:eastAsia="Times New Roman"/>
          <w:sz w:val="24"/>
          <w:szCs w:val="24"/>
          <w:lang w:eastAsia="ru-RU"/>
        </w:rPr>
      </w:pPr>
      <w:hyperlink r:id="rId34" w:tooltip="Требования к качеству воды нецентрализованного водоснабжения. Санитарная охрана источников." w:history="1">
        <w:proofErr w:type="spellStart"/>
        <w:r w:rsidR="009E4BDC" w:rsidRPr="00DE7F74">
          <w:rPr>
            <w:rFonts w:eastAsia="Times New Roman"/>
            <w:sz w:val="24"/>
            <w:szCs w:val="24"/>
            <w:u w:val="single"/>
            <w:lang w:eastAsia="ru-RU"/>
          </w:rPr>
          <w:t>СанПиН</w:t>
        </w:r>
        <w:proofErr w:type="spellEnd"/>
        <w:r w:rsidR="009E4BDC" w:rsidRPr="00DE7F74">
          <w:rPr>
            <w:rFonts w:eastAsia="Times New Roman"/>
            <w:sz w:val="24"/>
            <w:szCs w:val="24"/>
            <w:u w:val="single"/>
            <w:lang w:eastAsia="ru-RU"/>
          </w:rPr>
          <w:t xml:space="preserve"> 2.1.4.544-96.</w:t>
        </w:r>
      </w:hyperlink>
      <w:r w:rsidR="009E4BDC" w:rsidRPr="00DE7F74">
        <w:rPr>
          <w:rFonts w:eastAsia="Times New Roman"/>
          <w:sz w:val="24"/>
          <w:szCs w:val="24"/>
          <w:lang w:eastAsia="ru-RU"/>
        </w:rPr>
        <w:t xml:space="preserve"> Требования к качеству воды нецентрализованного водоснабжения. Санитарная охрана источников.</w:t>
      </w:r>
    </w:p>
    <w:p w:rsidR="009E4BDC" w:rsidRPr="00DE7F74" w:rsidRDefault="009D310A" w:rsidP="009E4BDC">
      <w:pPr>
        <w:rPr>
          <w:rFonts w:eastAsia="Times New Roman"/>
          <w:sz w:val="24"/>
          <w:szCs w:val="24"/>
          <w:lang w:eastAsia="ru-RU"/>
        </w:rPr>
      </w:pPr>
      <w:hyperlink r:id="rId35" w:tooltip="Питьевая вода. Гигиенические требования к качеству воды централизованных систем питьевого водоснабжения. Контроль качества" w:history="1">
        <w:proofErr w:type="spellStart"/>
        <w:r w:rsidR="009E4BDC" w:rsidRPr="00DE7F74">
          <w:rPr>
            <w:rFonts w:eastAsia="Times New Roman"/>
            <w:sz w:val="24"/>
            <w:szCs w:val="24"/>
            <w:u w:val="single"/>
            <w:lang w:eastAsia="ru-RU"/>
          </w:rPr>
          <w:t>СанПиН</w:t>
        </w:r>
        <w:proofErr w:type="spellEnd"/>
        <w:r w:rsidR="009E4BDC" w:rsidRPr="00DE7F74">
          <w:rPr>
            <w:rFonts w:eastAsia="Times New Roman"/>
            <w:sz w:val="24"/>
            <w:szCs w:val="24"/>
            <w:u w:val="single"/>
            <w:lang w:eastAsia="ru-RU"/>
          </w:rPr>
          <w:t xml:space="preserve"> 2.1.4.559-96.</w:t>
        </w:r>
      </w:hyperlink>
      <w:r w:rsidR="009E4BDC" w:rsidRPr="00DE7F74">
        <w:rPr>
          <w:rFonts w:eastAsia="Times New Roman"/>
          <w:sz w:val="24"/>
          <w:szCs w:val="24"/>
          <w:lang w:eastAsia="ru-RU"/>
        </w:rPr>
        <w:t xml:space="preserve"> Питьевая вода. Гигиенические требования к качеству воды централизованных систем питьевого водоснабжения. Контроль качества</w:t>
      </w:r>
    </w:p>
    <w:p w:rsidR="009E4BDC" w:rsidRPr="00DE7F74" w:rsidRDefault="009D310A" w:rsidP="009E4BDC">
      <w:pPr>
        <w:rPr>
          <w:rFonts w:eastAsia="Times New Roman"/>
          <w:sz w:val="24"/>
          <w:szCs w:val="24"/>
          <w:lang w:eastAsia="ru-RU"/>
        </w:rPr>
      </w:pPr>
      <w:hyperlink r:id="rId36" w:tooltip="Санитарно-защитные зоны и санитарная классификация предприятий, сооружений и иных объектов." w:history="1">
        <w:proofErr w:type="spellStart"/>
        <w:r w:rsidR="009E4BDC" w:rsidRPr="00DE7F74">
          <w:rPr>
            <w:rFonts w:eastAsia="Times New Roman"/>
            <w:sz w:val="24"/>
            <w:szCs w:val="24"/>
            <w:u w:val="single"/>
            <w:lang w:eastAsia="ru-RU"/>
          </w:rPr>
          <w:t>СанПиН</w:t>
        </w:r>
        <w:proofErr w:type="spellEnd"/>
        <w:r w:rsidR="009E4BDC" w:rsidRPr="00DE7F74">
          <w:rPr>
            <w:rFonts w:eastAsia="Times New Roman"/>
            <w:sz w:val="24"/>
            <w:szCs w:val="24"/>
            <w:u w:val="single"/>
            <w:lang w:eastAsia="ru-RU"/>
          </w:rPr>
          <w:t xml:space="preserve"> 2.2.1/2.1.1.567-96</w:t>
        </w:r>
      </w:hyperlink>
      <w:r w:rsidR="009E4BDC" w:rsidRPr="00DE7F74">
        <w:rPr>
          <w:rFonts w:eastAsia="Times New Roman"/>
          <w:sz w:val="24"/>
          <w:szCs w:val="24"/>
          <w:lang w:eastAsia="ru-RU"/>
        </w:rPr>
        <w:t>. Санитарно-защитные зоны и санитарная классификация предприятий, сооружений и иных объектов.</w:t>
      </w:r>
    </w:p>
    <w:p w:rsidR="009E4BDC" w:rsidRPr="00DE7F74" w:rsidRDefault="009D310A" w:rsidP="009E4BDC">
      <w:pPr>
        <w:rPr>
          <w:rFonts w:eastAsia="Times New Roman"/>
          <w:sz w:val="24"/>
          <w:szCs w:val="24"/>
          <w:lang w:eastAsia="ru-RU"/>
        </w:rPr>
      </w:pPr>
      <w:hyperlink r:id="rId37" w:tooltip="Санитарные правила и нормы охраны поверхностных вод от загрязнения." w:history="1">
        <w:proofErr w:type="spellStart"/>
        <w:r w:rsidR="009E4BDC" w:rsidRPr="00DE7F74">
          <w:rPr>
            <w:rFonts w:eastAsia="Times New Roman"/>
            <w:sz w:val="24"/>
            <w:szCs w:val="24"/>
            <w:u w:val="single"/>
            <w:lang w:eastAsia="ru-RU"/>
          </w:rPr>
          <w:t>СанПиН</w:t>
        </w:r>
        <w:proofErr w:type="spellEnd"/>
        <w:r w:rsidR="009E4BDC" w:rsidRPr="00DE7F74">
          <w:rPr>
            <w:rFonts w:eastAsia="Times New Roman"/>
            <w:sz w:val="24"/>
            <w:szCs w:val="24"/>
            <w:u w:val="single"/>
            <w:lang w:eastAsia="ru-RU"/>
          </w:rPr>
          <w:t xml:space="preserve"> № 4630-88.</w:t>
        </w:r>
      </w:hyperlink>
      <w:r w:rsidR="009E4BDC" w:rsidRPr="00DE7F74">
        <w:rPr>
          <w:rFonts w:eastAsia="Times New Roman"/>
          <w:sz w:val="24"/>
          <w:szCs w:val="24"/>
          <w:lang w:eastAsia="ru-RU"/>
        </w:rPr>
        <w:t xml:space="preserve"> Санитарные правила и нормы охраны поверхностных вод от загрязнения.</w:t>
      </w:r>
    </w:p>
    <w:p w:rsidR="009E4BDC" w:rsidRPr="00DE7F74" w:rsidRDefault="009E4BDC" w:rsidP="009E4BDC">
      <w:pPr>
        <w:rPr>
          <w:rFonts w:eastAsia="Times New Roman"/>
          <w:b/>
          <w:bCs/>
          <w:kern w:val="36"/>
          <w:sz w:val="48"/>
          <w:szCs w:val="48"/>
          <w:lang w:eastAsia="ru-RU"/>
        </w:rPr>
      </w:pPr>
      <w:bookmarkStart w:id="2" w:name="i31991"/>
      <w:bookmarkEnd w:id="2"/>
      <w:r w:rsidRPr="00DE7F74">
        <w:rPr>
          <w:rFonts w:eastAsia="Times New Roman"/>
          <w:b/>
          <w:bCs/>
          <w:kern w:val="36"/>
          <w:sz w:val="48"/>
          <w:szCs w:val="48"/>
          <w:lang w:eastAsia="ru-RU"/>
        </w:rPr>
        <w:t>3. Термины и определения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3.1. В настоящих нормах и правилах применены термины в соответствии с </w:t>
      </w:r>
      <w:hyperlink r:id="rId38" w:anchor="i104515" w:tooltip="приложением А*" w:history="1">
        <w:r w:rsidRPr="00DE7F74">
          <w:rPr>
            <w:rFonts w:eastAsia="Times New Roman"/>
            <w:sz w:val="24"/>
            <w:szCs w:val="24"/>
            <w:u w:val="single"/>
            <w:lang w:eastAsia="ru-RU"/>
          </w:rPr>
          <w:t>приложением А*</w:t>
        </w:r>
      </w:hyperlink>
      <w:r w:rsidRPr="00DE7F74">
        <w:rPr>
          <w:rFonts w:eastAsia="Times New Roman"/>
          <w:sz w:val="24"/>
          <w:szCs w:val="24"/>
          <w:lang w:eastAsia="ru-RU"/>
        </w:rPr>
        <w:t>.</w:t>
      </w:r>
    </w:p>
    <w:p w:rsidR="009E4BDC" w:rsidRPr="00DE7F74" w:rsidRDefault="009E4BDC" w:rsidP="009E4BDC">
      <w:pPr>
        <w:rPr>
          <w:rFonts w:eastAsia="Times New Roman"/>
          <w:b/>
          <w:bCs/>
          <w:kern w:val="36"/>
          <w:sz w:val="48"/>
          <w:szCs w:val="48"/>
          <w:lang w:eastAsia="ru-RU"/>
        </w:rPr>
      </w:pPr>
      <w:bookmarkStart w:id="3" w:name="i45433"/>
      <w:bookmarkEnd w:id="3"/>
      <w:r w:rsidRPr="00DE7F74">
        <w:rPr>
          <w:rFonts w:eastAsia="Times New Roman"/>
          <w:b/>
          <w:bCs/>
          <w:kern w:val="36"/>
          <w:sz w:val="48"/>
          <w:szCs w:val="48"/>
          <w:lang w:eastAsia="ru-RU"/>
        </w:rPr>
        <w:t>4. Общие положения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4.1.* Организация территории садоводческого (дачного) объединения осуществляется в соответствии с утвержденным администрацией местного самоуправления проектом планировки территории садоводческого (дачного) объединения, являющимся юридическим документом, обязательным для исполнения всеми участниками освоения и застройки территории садоводческого (дачного) объединения.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Все изменения и отклонения от проекта должны быть утверждены администрацией местного самоуправления.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Проект может разрабатываться как для одной, так и для группы (массива) рядом расположенных территорий садоводческих (дачных) объединений.</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Для группы (массива) территорий садоводческих (дачных) объединений, занимающих площадь более 50 га, разрабатывается концепция генерального плана, предшествующая разработке проектов </w:t>
      </w:r>
      <w:r w:rsidRPr="00DE7F74">
        <w:rPr>
          <w:rFonts w:eastAsia="Times New Roman"/>
          <w:sz w:val="24"/>
          <w:szCs w:val="24"/>
          <w:lang w:eastAsia="ru-RU"/>
        </w:rPr>
        <w:lastRenderedPageBreak/>
        <w:t>планировки и застройки территорий садоводческих (дачных) объединений и содержащая основные положения по развитию:</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внешних связей с системой поселений;</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транспортных коммуникаций;</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социальной и инженерной инфраструктуры.</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Перечень основных документов, необходимых для разработки, согласования и утверждения проектной документации по планировке и застройке территорий садоводческих (дачных) объединений, приведен в </w:t>
      </w:r>
      <w:hyperlink r:id="rId39" w:tooltip="Разработка, согласование, утверждение и состав проектно-планировочной документации на застройку территорий садоводческих (дачных) объединений граждан." w:history="1">
        <w:r w:rsidRPr="00DE7F74">
          <w:rPr>
            <w:rFonts w:eastAsia="Times New Roman"/>
            <w:sz w:val="24"/>
            <w:szCs w:val="24"/>
            <w:u w:val="single"/>
            <w:lang w:eastAsia="ru-RU"/>
          </w:rPr>
          <w:t>СП 11-106*.</w:t>
        </w:r>
      </w:hyperlink>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4.2.* При установлении границ территории садоводческого (дачного) объединения должны соблюдаться требования по охране окружающей среды; по защите территории от шума и выхлопных газов транспортных магистралей, промышленных объектов, от электрических, электромагнитных излучений, от выделяемого из земли радона и других негативных воздействий.</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4.3.* Размещение территорий садоводческих (дачных) объединений запрещается в санитарно-защитных зонах промышленных предприятий.</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4.4.* Территорию садоводческого (дачного) объединения необходимо отделять от железных дорог любых категорий и автодорог общего пользования I, II, III категорий санитарно-защитной зоной шириной не менее 50 м, от автодорог IV категории </w:t>
      </w:r>
      <w:r w:rsidRPr="00DE7F74">
        <w:rPr>
          <w:rFonts w:eastAsia="Times New Roman"/>
          <w:sz w:val="24"/>
          <w:szCs w:val="24"/>
          <w:lang w:eastAsia="ru-RU"/>
        </w:rPr>
        <w:sym w:font="Symbol" w:char="002D"/>
      </w:r>
      <w:r w:rsidRPr="00DE7F74">
        <w:rPr>
          <w:rFonts w:eastAsia="Times New Roman"/>
          <w:sz w:val="24"/>
          <w:szCs w:val="24"/>
          <w:lang w:eastAsia="ru-RU"/>
        </w:rPr>
        <w:t xml:space="preserve"> не менее 25 м с размещением в ней лесополосы шириной не менее 10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4.5.* Территория садоводческого (дачного) объединения должна отстоять от крайней нити нефтепродуктопровода на расстоянии, не менее указанного в </w:t>
      </w:r>
      <w:hyperlink r:id="rId40" w:tooltip="Нефтепродуктопроводы, прокладываемые на территории городов и других населенных пунктов." w:history="1">
        <w:proofErr w:type="spellStart"/>
        <w:r w:rsidRPr="00DE7F74">
          <w:rPr>
            <w:rFonts w:eastAsia="Times New Roman"/>
            <w:sz w:val="24"/>
            <w:szCs w:val="24"/>
            <w:u w:val="single"/>
            <w:lang w:eastAsia="ru-RU"/>
          </w:rPr>
          <w:t>СНиП</w:t>
        </w:r>
        <w:proofErr w:type="spellEnd"/>
        <w:r w:rsidRPr="00DE7F74">
          <w:rPr>
            <w:rFonts w:eastAsia="Times New Roman"/>
            <w:sz w:val="24"/>
            <w:szCs w:val="24"/>
            <w:u w:val="single"/>
            <w:lang w:eastAsia="ru-RU"/>
          </w:rPr>
          <w:t xml:space="preserve"> 2.05.13.</w:t>
        </w:r>
      </w:hyperlink>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4.6.* Запрещается размещение территорий садоводческих (дачных) объединений на землях, расположенных под линиями высоковольтных передач 35 </w:t>
      </w:r>
      <w:proofErr w:type="spellStart"/>
      <w:r w:rsidRPr="00DE7F74">
        <w:rPr>
          <w:rFonts w:eastAsia="Times New Roman"/>
          <w:sz w:val="24"/>
          <w:szCs w:val="24"/>
          <w:lang w:eastAsia="ru-RU"/>
        </w:rPr>
        <w:t>кВА</w:t>
      </w:r>
      <w:proofErr w:type="spellEnd"/>
      <w:r w:rsidRPr="00DE7F74">
        <w:rPr>
          <w:rFonts w:eastAsia="Times New Roman"/>
          <w:sz w:val="24"/>
          <w:szCs w:val="24"/>
          <w:lang w:eastAsia="ru-RU"/>
        </w:rPr>
        <w:t xml:space="preserve"> и выше, а также с пересечением этих земель магистральными </w:t>
      </w:r>
      <w:proofErr w:type="spellStart"/>
      <w:r w:rsidRPr="00DE7F74">
        <w:rPr>
          <w:rFonts w:eastAsia="Times New Roman"/>
          <w:sz w:val="24"/>
          <w:szCs w:val="24"/>
          <w:lang w:eastAsia="ru-RU"/>
        </w:rPr>
        <w:t>газо</w:t>
      </w:r>
      <w:proofErr w:type="spellEnd"/>
      <w:r w:rsidRPr="00DE7F74">
        <w:rPr>
          <w:rFonts w:eastAsia="Times New Roman"/>
          <w:sz w:val="24"/>
          <w:szCs w:val="24"/>
          <w:lang w:eastAsia="ru-RU"/>
        </w:rPr>
        <w:t>- и нефтепроводами. Расстояние по горизонтали от крайних проводов высоковольтных линий (при наибольшем их отклонении) до границы территории садоводческого (дачного) объединения принимается в соответствии с Правилами устройства установок (</w:t>
      </w:r>
      <w:hyperlink r:id="rId41" w:tooltip="Правила устройства электроустановок. - 6-е изд., 1998 г., 7-е изд., главы 6, 7.1, 2000 г." w:history="1">
        <w:r w:rsidRPr="00DE7F74">
          <w:rPr>
            <w:rFonts w:eastAsia="Times New Roman"/>
            <w:sz w:val="24"/>
            <w:szCs w:val="24"/>
            <w:u w:val="single"/>
            <w:lang w:eastAsia="ru-RU"/>
          </w:rPr>
          <w:t>ПУЭ).</w:t>
        </w:r>
      </w:hyperlink>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4.7.* Расстояние от застройки до лесных массивов на территории садоводческих (дачных) объединений должно быть не менее 15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4.8.* При пересечении территории садоводческого (дачного) объединения инженерными коммуникациями надлежит предусматривать санитарно-защитные зоны в соответствии с </w:t>
      </w:r>
      <w:hyperlink r:id="rId42" w:tooltip="Санитарно-защитные зоны и санитарная классификация предприятий, сооружений и иных объектов." w:history="1">
        <w:proofErr w:type="spellStart"/>
        <w:r w:rsidRPr="00DE7F74">
          <w:rPr>
            <w:rFonts w:eastAsia="Times New Roman"/>
            <w:sz w:val="24"/>
            <w:szCs w:val="24"/>
            <w:u w:val="single"/>
            <w:lang w:eastAsia="ru-RU"/>
          </w:rPr>
          <w:t>СанПиН</w:t>
        </w:r>
        <w:proofErr w:type="spellEnd"/>
        <w:r w:rsidRPr="00DE7F74">
          <w:rPr>
            <w:rFonts w:eastAsia="Times New Roman"/>
            <w:sz w:val="24"/>
            <w:szCs w:val="24"/>
            <w:u w:val="single"/>
            <w:lang w:eastAsia="ru-RU"/>
          </w:rPr>
          <w:t xml:space="preserve"> 2.2.1/2.1.1.567.</w:t>
        </w:r>
      </w:hyperlink>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4.9.* Территории садоводческих (дачных) объединений в зависимости от числа земельных участков, расположенных на них, подразделяются на:</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малые </w:t>
      </w:r>
      <w:r w:rsidRPr="00DE7F74">
        <w:rPr>
          <w:rFonts w:eastAsia="Times New Roman"/>
          <w:sz w:val="24"/>
          <w:szCs w:val="24"/>
          <w:lang w:eastAsia="ru-RU"/>
        </w:rPr>
        <w:sym w:font="Symbol" w:char="002D"/>
      </w:r>
      <w:r w:rsidRPr="00DE7F74">
        <w:rPr>
          <w:rFonts w:eastAsia="Times New Roman"/>
          <w:sz w:val="24"/>
          <w:szCs w:val="24"/>
          <w:lang w:eastAsia="ru-RU"/>
        </w:rPr>
        <w:t xml:space="preserve"> от 15 до 100;</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средние </w:t>
      </w:r>
      <w:r w:rsidRPr="00DE7F74">
        <w:rPr>
          <w:rFonts w:eastAsia="Times New Roman"/>
          <w:sz w:val="24"/>
          <w:szCs w:val="24"/>
          <w:lang w:eastAsia="ru-RU"/>
        </w:rPr>
        <w:sym w:font="Symbol" w:char="002D"/>
      </w:r>
      <w:r w:rsidRPr="00DE7F74">
        <w:rPr>
          <w:rFonts w:eastAsia="Times New Roman"/>
          <w:sz w:val="24"/>
          <w:szCs w:val="24"/>
          <w:lang w:eastAsia="ru-RU"/>
        </w:rPr>
        <w:t xml:space="preserve"> от 101 до 300;</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крупные </w:t>
      </w:r>
      <w:r w:rsidRPr="00DE7F74">
        <w:rPr>
          <w:rFonts w:eastAsia="Times New Roman"/>
          <w:sz w:val="24"/>
          <w:szCs w:val="24"/>
          <w:lang w:eastAsia="ru-RU"/>
        </w:rPr>
        <w:sym w:font="Symbol" w:char="002D"/>
      </w:r>
      <w:r w:rsidRPr="00DE7F74">
        <w:rPr>
          <w:rFonts w:eastAsia="Times New Roman"/>
          <w:sz w:val="24"/>
          <w:szCs w:val="24"/>
          <w:lang w:eastAsia="ru-RU"/>
        </w:rPr>
        <w:t xml:space="preserve"> 301 и более садовых участков.</w:t>
      </w:r>
    </w:p>
    <w:p w:rsidR="009E4BDC" w:rsidRPr="00DE7F74" w:rsidRDefault="009E4BDC" w:rsidP="009E4BDC">
      <w:pPr>
        <w:rPr>
          <w:rFonts w:eastAsia="Times New Roman"/>
          <w:b/>
          <w:bCs/>
          <w:kern w:val="36"/>
          <w:sz w:val="48"/>
          <w:szCs w:val="48"/>
          <w:lang w:eastAsia="ru-RU"/>
        </w:rPr>
      </w:pPr>
      <w:bookmarkStart w:id="4" w:name="i51580"/>
      <w:bookmarkEnd w:id="4"/>
      <w:r w:rsidRPr="00DE7F74">
        <w:rPr>
          <w:rFonts w:eastAsia="Times New Roman"/>
          <w:b/>
          <w:bCs/>
          <w:kern w:val="36"/>
          <w:sz w:val="48"/>
          <w:szCs w:val="48"/>
          <w:lang w:eastAsia="ru-RU"/>
        </w:rPr>
        <w:t>5. Планировка и застройка территории садоводческого (дачного) объединения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5.1.* По границе территории садоводческого (дачного) объединения, как правило, предусматривается ограждение. Допускается не предусматривать ограждение при наличии естественных границ (река, бровка оврага и др.).</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Ограждение территории садоводческого (дачного) объединения не следует заменять рвами, канавами, земляными валами.</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5.2.* Территория садоводческого (дачного) объединения должна быть соединена подъездной дорогой с автомобильной дорогой общего пользования.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5.3.* На территорию садоводческого (дачного) объединения с числом садовых участков до 50 следует предусматривать один въезд, более 50 </w:t>
      </w:r>
      <w:r w:rsidRPr="00DE7F74">
        <w:rPr>
          <w:rFonts w:eastAsia="Times New Roman"/>
          <w:sz w:val="24"/>
          <w:szCs w:val="24"/>
          <w:lang w:eastAsia="ru-RU"/>
        </w:rPr>
        <w:sym w:font="Symbol" w:char="002D"/>
      </w:r>
      <w:r w:rsidRPr="00DE7F74">
        <w:rPr>
          <w:rFonts w:eastAsia="Times New Roman"/>
          <w:sz w:val="24"/>
          <w:szCs w:val="24"/>
          <w:lang w:eastAsia="ru-RU"/>
        </w:rPr>
        <w:t xml:space="preserve"> не менее двух въездов. Ширина ворот должна быть не менее 4,5 м, калитки </w:t>
      </w:r>
      <w:r w:rsidRPr="00DE7F74">
        <w:rPr>
          <w:rFonts w:eastAsia="Times New Roman"/>
          <w:sz w:val="24"/>
          <w:szCs w:val="24"/>
          <w:lang w:eastAsia="ru-RU"/>
        </w:rPr>
        <w:sym w:font="Symbol" w:char="002D"/>
      </w:r>
      <w:r w:rsidRPr="00DE7F74">
        <w:rPr>
          <w:rFonts w:eastAsia="Times New Roman"/>
          <w:sz w:val="24"/>
          <w:szCs w:val="24"/>
          <w:lang w:eastAsia="ru-RU"/>
        </w:rPr>
        <w:t xml:space="preserve"> не менее 1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5.4.* Земельный участок, предоставленный садоводческому (дачному) объединению, состоит из земель общего пользования и земель индивидуальных участков.</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К землям общего пользования относятся земли, занятые дорогами, улицами, проездами (в пределах красных линий), пожарными водоемами, а также площадками и участками объектов общего пользования (включая их санитарно-защитные зоны).Минимально необходимый состав зданий, сооружений, площадок общего пользования приведен в таблице 1*, рекомендуемый в </w:t>
      </w:r>
      <w:hyperlink r:id="rId43" w:tooltip="Разработка, согласование, утверждение и состав проектно-планировочной документации на застройку территорий садоводческих (дачных) объединений граждан" w:history="1">
        <w:r w:rsidRPr="00DE7F74">
          <w:rPr>
            <w:rFonts w:eastAsia="Times New Roman"/>
            <w:sz w:val="24"/>
            <w:szCs w:val="24"/>
            <w:u w:val="single"/>
            <w:lang w:eastAsia="ru-RU"/>
          </w:rPr>
          <w:t>СП 11-106*</w:t>
        </w:r>
      </w:hyperlink>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lastRenderedPageBreak/>
        <w:t>5.5.* При въезде на территорию общего пользования садоводческого (дачного) объединения предусматривается сторожка, состав и площади помещений которой устанавливаются уставом садоводческого (дачного) объединения.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5.6.* Планировочное решение территории садоводческого (дачного) объединения должно обеспечивать проезд автотранспорта ко всем индивидуальным садовым участкам, объединенным в группы, и объектам общего пользования.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5.7.* На территории садоводческого (дачного) объединения ширина улиц и проездов в красных линиях должна быть,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для улиц </w:t>
      </w:r>
      <w:r w:rsidRPr="00DE7F74">
        <w:rPr>
          <w:rFonts w:eastAsia="Times New Roman"/>
          <w:sz w:val="24"/>
          <w:szCs w:val="24"/>
          <w:lang w:eastAsia="ru-RU"/>
        </w:rPr>
        <w:sym w:font="Symbol" w:char="002D"/>
      </w:r>
      <w:r w:rsidRPr="00DE7F74">
        <w:rPr>
          <w:rFonts w:eastAsia="Times New Roman"/>
          <w:sz w:val="24"/>
          <w:szCs w:val="24"/>
          <w:lang w:eastAsia="ru-RU"/>
        </w:rPr>
        <w:t xml:space="preserve"> не менее 15;</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для проездов </w:t>
      </w:r>
      <w:r w:rsidRPr="00DE7F74">
        <w:rPr>
          <w:rFonts w:eastAsia="Times New Roman"/>
          <w:sz w:val="24"/>
          <w:szCs w:val="24"/>
          <w:lang w:eastAsia="ru-RU"/>
        </w:rPr>
        <w:sym w:font="Symbol" w:char="002D"/>
      </w:r>
      <w:r w:rsidRPr="00DE7F74">
        <w:rPr>
          <w:rFonts w:eastAsia="Times New Roman"/>
          <w:sz w:val="24"/>
          <w:szCs w:val="24"/>
          <w:lang w:eastAsia="ru-RU"/>
        </w:rPr>
        <w:t xml:space="preserve"> не менее 9.</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Минимальный радиус закругления края проезжей части </w:t>
      </w:r>
      <w:r w:rsidRPr="00DE7F74">
        <w:rPr>
          <w:rFonts w:eastAsia="Times New Roman"/>
          <w:sz w:val="24"/>
          <w:szCs w:val="24"/>
          <w:lang w:eastAsia="ru-RU"/>
        </w:rPr>
        <w:sym w:font="Symbol" w:char="002D"/>
      </w:r>
      <w:r w:rsidRPr="00DE7F74">
        <w:rPr>
          <w:rFonts w:eastAsia="Times New Roman"/>
          <w:sz w:val="24"/>
          <w:szCs w:val="24"/>
          <w:lang w:eastAsia="ru-RU"/>
        </w:rPr>
        <w:t xml:space="preserve"> 6,0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Ширина проезжей части улиц и проездов принимается для улиц </w:t>
      </w:r>
      <w:r w:rsidRPr="00DE7F74">
        <w:rPr>
          <w:rFonts w:eastAsia="Times New Roman"/>
          <w:sz w:val="24"/>
          <w:szCs w:val="24"/>
          <w:lang w:eastAsia="ru-RU"/>
        </w:rPr>
        <w:sym w:font="Symbol" w:char="002D"/>
      </w:r>
      <w:r w:rsidRPr="00DE7F74">
        <w:rPr>
          <w:rFonts w:eastAsia="Times New Roman"/>
          <w:sz w:val="24"/>
          <w:szCs w:val="24"/>
          <w:lang w:eastAsia="ru-RU"/>
        </w:rPr>
        <w:t xml:space="preserve"> не менее 7,0 м, для проездов </w:t>
      </w:r>
      <w:r w:rsidRPr="00DE7F74">
        <w:rPr>
          <w:rFonts w:eastAsia="Times New Roman"/>
          <w:sz w:val="24"/>
          <w:szCs w:val="24"/>
          <w:lang w:eastAsia="ru-RU"/>
        </w:rPr>
        <w:sym w:font="Symbol" w:char="002D"/>
      </w:r>
      <w:r w:rsidRPr="00DE7F74">
        <w:rPr>
          <w:rFonts w:eastAsia="Times New Roman"/>
          <w:sz w:val="24"/>
          <w:szCs w:val="24"/>
          <w:lang w:eastAsia="ru-RU"/>
        </w:rPr>
        <w:t xml:space="preserve"> не менее 3,5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Таблица 1* </w:t>
      </w:r>
      <w:r w:rsidRPr="00DE7F74">
        <w:rPr>
          <w:rFonts w:eastAsia="Times New Roman"/>
          <w:sz w:val="24"/>
          <w:szCs w:val="24"/>
          <w:lang w:eastAsia="ru-RU"/>
        </w:rPr>
        <w:sym w:font="Symbol" w:char="002D"/>
      </w:r>
      <w:r w:rsidRPr="00DE7F74">
        <w:rPr>
          <w:rFonts w:eastAsia="Times New Roman"/>
          <w:sz w:val="24"/>
          <w:szCs w:val="24"/>
          <w:lang w:eastAsia="ru-RU"/>
        </w:rPr>
        <w:t xml:space="preserve"> Минимально необходимый состав зданий, сооружений, площадок общего пользования</w:t>
      </w:r>
    </w:p>
    <w:tbl>
      <w:tblPr>
        <w:tblW w:w="5000" w:type="pct"/>
        <w:jc w:val="center"/>
        <w:tblCellMar>
          <w:left w:w="70" w:type="dxa"/>
          <w:right w:w="70" w:type="dxa"/>
        </w:tblCellMar>
        <w:tblLook w:val="04A0"/>
      </w:tblPr>
      <w:tblGrid>
        <w:gridCol w:w="4178"/>
        <w:gridCol w:w="1867"/>
        <w:gridCol w:w="2169"/>
        <w:gridCol w:w="2392"/>
      </w:tblGrid>
      <w:tr w:rsidR="009E4BDC" w:rsidRPr="00DE7F74" w:rsidTr="009E4BDC">
        <w:trPr>
          <w:jc w:val="center"/>
        </w:trPr>
        <w:tc>
          <w:tcPr>
            <w:tcW w:w="0" w:type="auto"/>
            <w:vMerge w:val="restart"/>
            <w:tcBorders>
              <w:top w:val="single" w:sz="6" w:space="0" w:color="auto"/>
              <w:left w:val="single" w:sz="6" w:space="0" w:color="auto"/>
              <w:bottom w:val="nil"/>
              <w:right w:val="single" w:sz="6" w:space="0" w:color="auto"/>
            </w:tcBorders>
            <w:vAlign w:val="center"/>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Объекты</w:t>
            </w:r>
          </w:p>
        </w:tc>
        <w:tc>
          <w:tcPr>
            <w:tcW w:w="0" w:type="auto"/>
            <w:gridSpan w:val="3"/>
            <w:tcBorders>
              <w:top w:val="single" w:sz="6" w:space="0" w:color="auto"/>
              <w:left w:val="nil"/>
              <w:bottom w:val="single" w:sz="6" w:space="0" w:color="auto"/>
              <w:right w:val="single" w:sz="6" w:space="0" w:color="auto"/>
            </w:tcBorders>
            <w:vAlign w:val="center"/>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Удельные размеры земельных участков, м</w:t>
            </w:r>
            <w:r w:rsidRPr="00DE7F74">
              <w:rPr>
                <w:rFonts w:eastAsia="Times New Roman"/>
                <w:szCs w:val="24"/>
                <w:vertAlign w:val="superscript"/>
                <w:lang w:eastAsia="ru-RU"/>
              </w:rPr>
              <w:t>2</w:t>
            </w:r>
            <w:r w:rsidRPr="00DE7F74">
              <w:rPr>
                <w:rFonts w:eastAsia="Times New Roman"/>
                <w:szCs w:val="24"/>
                <w:lang w:eastAsia="ru-RU"/>
              </w:rPr>
              <w:t xml:space="preserve"> на 1 садовый участок, на территории садоводческих (дачных) объединений с числом участков</w:t>
            </w:r>
          </w:p>
        </w:tc>
      </w:tr>
      <w:tr w:rsidR="009E4BDC" w:rsidRPr="00DE7F74" w:rsidTr="009E4BDC">
        <w:trPr>
          <w:jc w:val="center"/>
        </w:trPr>
        <w:tc>
          <w:tcPr>
            <w:tcW w:w="0" w:type="auto"/>
            <w:vMerge/>
            <w:tcBorders>
              <w:top w:val="single" w:sz="6" w:space="0" w:color="auto"/>
              <w:left w:val="single" w:sz="6" w:space="0" w:color="auto"/>
              <w:bottom w:val="nil"/>
              <w:right w:val="single" w:sz="6" w:space="0" w:color="auto"/>
            </w:tcBorders>
            <w:vAlign w:val="center"/>
            <w:hideMark/>
          </w:tcPr>
          <w:p w:rsidR="009E4BDC" w:rsidRPr="00DE7F74" w:rsidRDefault="009E4BDC" w:rsidP="009E4BDC">
            <w:pPr>
              <w:rPr>
                <w:rFonts w:eastAsia="Times New Roman"/>
                <w:sz w:val="24"/>
                <w:szCs w:val="24"/>
                <w:lang w:eastAsia="ru-RU"/>
              </w:rPr>
            </w:pPr>
          </w:p>
        </w:tc>
        <w:tc>
          <w:tcPr>
            <w:tcW w:w="0" w:type="auto"/>
            <w:tcBorders>
              <w:top w:val="single" w:sz="6" w:space="0" w:color="auto"/>
              <w:left w:val="nil"/>
              <w:bottom w:val="nil"/>
              <w:right w:val="single" w:sz="6" w:space="0" w:color="auto"/>
            </w:tcBorders>
            <w:vAlign w:val="center"/>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 xml:space="preserve">15 </w:t>
            </w:r>
            <w:r w:rsidRPr="00DE7F74">
              <w:rPr>
                <w:rFonts w:eastAsia="Times New Roman"/>
                <w:szCs w:val="24"/>
                <w:lang w:eastAsia="ru-RU"/>
              </w:rPr>
              <w:sym w:font="Symbol" w:char="002D"/>
            </w:r>
            <w:r w:rsidRPr="00DE7F74">
              <w:rPr>
                <w:rFonts w:eastAsia="Times New Roman"/>
                <w:szCs w:val="24"/>
                <w:lang w:eastAsia="ru-RU"/>
              </w:rPr>
              <w:t xml:space="preserve"> 100 (малые)</w:t>
            </w:r>
          </w:p>
        </w:tc>
        <w:tc>
          <w:tcPr>
            <w:tcW w:w="0" w:type="auto"/>
            <w:tcBorders>
              <w:top w:val="single" w:sz="6" w:space="0" w:color="auto"/>
              <w:left w:val="nil"/>
              <w:bottom w:val="nil"/>
              <w:right w:val="single" w:sz="6" w:space="0" w:color="auto"/>
            </w:tcBorders>
            <w:vAlign w:val="center"/>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 xml:space="preserve">101 </w:t>
            </w:r>
            <w:r w:rsidRPr="00DE7F74">
              <w:rPr>
                <w:rFonts w:eastAsia="Times New Roman"/>
                <w:szCs w:val="24"/>
                <w:lang w:eastAsia="ru-RU"/>
              </w:rPr>
              <w:sym w:font="Symbol" w:char="002D"/>
            </w:r>
            <w:r w:rsidRPr="00DE7F74">
              <w:rPr>
                <w:rFonts w:eastAsia="Times New Roman"/>
                <w:szCs w:val="24"/>
                <w:lang w:eastAsia="ru-RU"/>
              </w:rPr>
              <w:t xml:space="preserve"> 300 (средние)</w:t>
            </w:r>
          </w:p>
        </w:tc>
        <w:tc>
          <w:tcPr>
            <w:tcW w:w="0" w:type="auto"/>
            <w:tcBorders>
              <w:top w:val="single" w:sz="6" w:space="0" w:color="auto"/>
              <w:left w:val="nil"/>
              <w:bottom w:val="nil"/>
              <w:right w:val="single" w:sz="6" w:space="0" w:color="auto"/>
            </w:tcBorders>
            <w:vAlign w:val="center"/>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301 и более (крупные)</w:t>
            </w:r>
          </w:p>
        </w:tc>
      </w:tr>
      <w:tr w:rsidR="009E4BDC" w:rsidRPr="00DE7F74" w:rsidTr="009E4BDC">
        <w:trPr>
          <w:jc w:val="center"/>
        </w:trPr>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Сторожка с правлением объединения</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1-0,7</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0,7-0,5</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0,4-0,4</w:t>
            </w:r>
          </w:p>
        </w:tc>
      </w:tr>
      <w:tr w:rsidR="009E4BDC" w:rsidRPr="00DE7F74" w:rsidTr="009E4BDC">
        <w:trPr>
          <w:jc w:val="center"/>
        </w:trPr>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Магазин смешанной торговли</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2-0,5</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0,5-0,2</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0,2 и менее</w:t>
            </w:r>
          </w:p>
        </w:tc>
      </w:tr>
      <w:tr w:rsidR="009E4BDC" w:rsidRPr="00DE7F74" w:rsidTr="009E4BDC">
        <w:trPr>
          <w:jc w:val="center"/>
        </w:trPr>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Здания и сооружения для хранения средств пожаротушения</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0,5</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0,4</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0,35</w:t>
            </w:r>
          </w:p>
        </w:tc>
      </w:tr>
      <w:tr w:rsidR="009E4BDC" w:rsidRPr="00DE7F74" w:rsidTr="009E4BDC">
        <w:trPr>
          <w:jc w:val="center"/>
        </w:trPr>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Площадки для мусоросборников</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0,1</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0,1</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0,1</w:t>
            </w:r>
          </w:p>
        </w:tc>
      </w:tr>
      <w:tr w:rsidR="009E4BDC" w:rsidRPr="00DE7F74" w:rsidTr="009E4BDC">
        <w:trPr>
          <w:jc w:val="center"/>
        </w:trPr>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Площадка для стоянки автомобилей при въезде на территорию садоводческого объединения</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0,9</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 xml:space="preserve">0,9 </w:t>
            </w:r>
            <w:r w:rsidRPr="00DE7F74">
              <w:rPr>
                <w:rFonts w:eastAsia="Times New Roman"/>
                <w:szCs w:val="24"/>
                <w:lang w:eastAsia="ru-RU"/>
              </w:rPr>
              <w:sym w:font="Symbol" w:char="002D"/>
            </w:r>
            <w:r w:rsidRPr="00DE7F74">
              <w:rPr>
                <w:rFonts w:eastAsia="Times New Roman"/>
                <w:szCs w:val="24"/>
                <w:lang w:eastAsia="ru-RU"/>
              </w:rPr>
              <w:t xml:space="preserve"> 0,4</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0,4 и менее</w:t>
            </w:r>
          </w:p>
        </w:tc>
      </w:tr>
      <w:tr w:rsidR="009E4BDC" w:rsidRPr="00DE7F74" w:rsidTr="009E4BDC">
        <w:trPr>
          <w:jc w:val="center"/>
        </w:trPr>
        <w:tc>
          <w:tcPr>
            <w:tcW w:w="0" w:type="auto"/>
            <w:gridSpan w:val="4"/>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b/>
                <w:i/>
                <w:iCs/>
                <w:szCs w:val="24"/>
                <w:lang w:eastAsia="ru-RU"/>
              </w:rPr>
              <w:t>Примечание</w:t>
            </w:r>
            <w:r w:rsidRPr="00DE7F74">
              <w:rPr>
                <w:rFonts w:eastAsia="Times New Roman"/>
                <w:szCs w:val="24"/>
                <w:lang w:eastAsia="ru-RU"/>
              </w:rPr>
              <w:t xml:space="preserve"> </w:t>
            </w:r>
            <w:r w:rsidRPr="00DE7F74">
              <w:rPr>
                <w:rFonts w:eastAsia="Times New Roman"/>
                <w:szCs w:val="24"/>
                <w:lang w:eastAsia="ru-RU"/>
              </w:rPr>
              <w:sym w:font="Symbol" w:char="002D"/>
            </w:r>
            <w:r w:rsidRPr="00DE7F74">
              <w:rPr>
                <w:rFonts w:eastAsia="Times New Roman"/>
                <w:szCs w:val="24"/>
                <w:lang w:eastAsia="ru-RU"/>
              </w:rPr>
              <w:t xml:space="preserve"> Типы и размеры зданий и сооружений для хранения средств пожаротушения определяются по согласованию с органами Государственной противопожарной службы. Помещение для хранения переносной </w:t>
            </w:r>
            <w:proofErr w:type="spellStart"/>
            <w:r w:rsidRPr="00DE7F74">
              <w:rPr>
                <w:rFonts w:eastAsia="Times New Roman"/>
                <w:szCs w:val="24"/>
                <w:lang w:eastAsia="ru-RU"/>
              </w:rPr>
              <w:t>мотопомпы</w:t>
            </w:r>
            <w:proofErr w:type="spellEnd"/>
            <w:r w:rsidRPr="00DE7F74">
              <w:rPr>
                <w:rFonts w:eastAsia="Times New Roman"/>
                <w:szCs w:val="24"/>
                <w:lang w:eastAsia="ru-RU"/>
              </w:rPr>
              <w:t xml:space="preserve"> и противопожарного инвентаря должно иметь площадь не менее 10 м</w:t>
            </w:r>
            <w:r w:rsidRPr="00DE7F74">
              <w:rPr>
                <w:rFonts w:eastAsia="Times New Roman"/>
                <w:szCs w:val="24"/>
                <w:vertAlign w:val="superscript"/>
                <w:lang w:eastAsia="ru-RU"/>
              </w:rPr>
              <w:t>2</w:t>
            </w:r>
            <w:r w:rsidRPr="00DE7F74">
              <w:rPr>
                <w:rFonts w:eastAsia="Times New Roman"/>
                <w:szCs w:val="24"/>
                <w:lang w:eastAsia="ru-RU"/>
              </w:rPr>
              <w:t xml:space="preserve"> и несгораемые стены.</w:t>
            </w:r>
          </w:p>
        </w:tc>
      </w:tr>
    </w:tbl>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5.8. На проездах следует предусматривать разъездные площадки длиной не менее 15 м и шириной не менее 7 м, включая ширину проезжей части. Расстояние между разъездными площадками, а также между разъездными площадками и перекрестками должно быть не более 200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Максимальная протяженность тупикового проезда, согласно требованиям </w:t>
      </w:r>
      <w:hyperlink r:id="rId44" w:tooltip="Градостроительство. Планировка и застройка городских и сельских поселений" w:history="1">
        <w:proofErr w:type="spellStart"/>
        <w:r w:rsidRPr="00DE7F74">
          <w:rPr>
            <w:rFonts w:eastAsia="Times New Roman"/>
            <w:sz w:val="24"/>
            <w:szCs w:val="24"/>
            <w:u w:val="single"/>
            <w:lang w:eastAsia="ru-RU"/>
          </w:rPr>
          <w:t>СНиП</w:t>
        </w:r>
        <w:proofErr w:type="spellEnd"/>
        <w:r w:rsidRPr="00DE7F74">
          <w:rPr>
            <w:rFonts w:eastAsia="Times New Roman"/>
            <w:sz w:val="24"/>
            <w:szCs w:val="24"/>
            <w:u w:val="single"/>
            <w:lang w:eastAsia="ru-RU"/>
          </w:rPr>
          <w:t xml:space="preserve"> 2.07.01</w:t>
        </w:r>
      </w:hyperlink>
      <w:r w:rsidRPr="00DE7F74">
        <w:rPr>
          <w:rFonts w:eastAsia="Times New Roman"/>
          <w:sz w:val="24"/>
          <w:szCs w:val="24"/>
          <w:lang w:eastAsia="ru-RU"/>
        </w:rPr>
        <w:t xml:space="preserve"> и </w:t>
      </w:r>
      <w:hyperlink r:id="rId45" w:tooltip="Индивидуальные жилые дома. Противопожарные требования" w:history="1">
        <w:r w:rsidRPr="00DE7F74">
          <w:rPr>
            <w:rFonts w:eastAsia="Times New Roman"/>
            <w:sz w:val="24"/>
            <w:szCs w:val="24"/>
            <w:u w:val="single"/>
            <w:lang w:eastAsia="ru-RU"/>
          </w:rPr>
          <w:t>НПБ 106</w:t>
        </w:r>
      </w:hyperlink>
      <w:r w:rsidRPr="00DE7F74">
        <w:rPr>
          <w:rFonts w:eastAsia="Times New Roman"/>
          <w:sz w:val="24"/>
          <w:szCs w:val="24"/>
          <w:lang w:eastAsia="ru-RU"/>
        </w:rPr>
        <w:t>, не должна превышать 150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Тупиковые проезды обеспечиваются разворотными площадками размером не менее 12</w:t>
      </w:r>
      <w:r w:rsidRPr="00DE7F74">
        <w:rPr>
          <w:rFonts w:eastAsia="Times New Roman"/>
          <w:sz w:val="24"/>
          <w:szCs w:val="24"/>
          <w:lang w:eastAsia="ru-RU"/>
        </w:rPr>
        <w:sym w:font="Symbol" w:char="00B4"/>
      </w:r>
      <w:r w:rsidRPr="00DE7F74">
        <w:rPr>
          <w:rFonts w:eastAsia="Times New Roman"/>
          <w:sz w:val="24"/>
          <w:szCs w:val="24"/>
          <w:lang w:eastAsia="ru-RU"/>
        </w:rPr>
        <w:t>12 м. Использование разворотной площадки для стоянки автомобилей не допускается.</w:t>
      </w:r>
    </w:p>
    <w:p w:rsidR="009E4BDC" w:rsidRPr="003D1727" w:rsidRDefault="009E4BDC" w:rsidP="009E4BDC">
      <w:pPr>
        <w:rPr>
          <w:rFonts w:eastAsia="Times New Roman"/>
          <w:b/>
          <w:sz w:val="24"/>
          <w:szCs w:val="24"/>
          <w:u w:val="single"/>
          <w:lang w:eastAsia="ru-RU"/>
        </w:rPr>
      </w:pPr>
      <w:r w:rsidRPr="003D1727">
        <w:rPr>
          <w:rFonts w:eastAsia="Times New Roman"/>
          <w:b/>
          <w:sz w:val="24"/>
          <w:szCs w:val="24"/>
          <w:u w:val="single"/>
          <w:lang w:eastAsia="ru-RU"/>
        </w:rPr>
        <w:t>5.9.* Для обеспечения пожаротушения на территории общего пользования садоводческого (дачного) объединения должны предусматриваться противопожарные водоемы или резервуары вместимостью, м</w:t>
      </w:r>
      <w:r w:rsidRPr="003D1727">
        <w:rPr>
          <w:rFonts w:eastAsia="Times New Roman"/>
          <w:b/>
          <w:sz w:val="24"/>
          <w:szCs w:val="24"/>
          <w:u w:val="single"/>
          <w:vertAlign w:val="superscript"/>
          <w:lang w:eastAsia="ru-RU"/>
        </w:rPr>
        <w:t>3</w:t>
      </w:r>
      <w:r w:rsidRPr="003D1727">
        <w:rPr>
          <w:rFonts w:eastAsia="Times New Roman"/>
          <w:b/>
          <w:sz w:val="24"/>
          <w:szCs w:val="24"/>
          <w:u w:val="single"/>
          <w:lang w:eastAsia="ru-RU"/>
        </w:rPr>
        <w:t xml:space="preserve">, при числе участков: до 300 </w:t>
      </w:r>
      <w:r w:rsidRPr="003D1727">
        <w:rPr>
          <w:rFonts w:eastAsia="Times New Roman"/>
          <w:b/>
          <w:sz w:val="24"/>
          <w:szCs w:val="24"/>
          <w:u w:val="single"/>
          <w:lang w:eastAsia="ru-RU"/>
        </w:rPr>
        <w:sym w:font="Symbol" w:char="002D"/>
      </w:r>
      <w:r w:rsidRPr="003D1727">
        <w:rPr>
          <w:rFonts w:eastAsia="Times New Roman"/>
          <w:b/>
          <w:sz w:val="24"/>
          <w:szCs w:val="24"/>
          <w:u w:val="single"/>
          <w:lang w:eastAsia="ru-RU"/>
        </w:rPr>
        <w:t xml:space="preserve"> не менее 25, более 300 </w:t>
      </w:r>
      <w:r w:rsidRPr="003D1727">
        <w:rPr>
          <w:rFonts w:eastAsia="Times New Roman"/>
          <w:b/>
          <w:sz w:val="24"/>
          <w:szCs w:val="24"/>
          <w:u w:val="single"/>
          <w:lang w:eastAsia="ru-RU"/>
        </w:rPr>
        <w:sym w:font="Symbol" w:char="002D"/>
      </w:r>
      <w:r w:rsidRPr="003D1727">
        <w:rPr>
          <w:rFonts w:eastAsia="Times New Roman"/>
          <w:b/>
          <w:sz w:val="24"/>
          <w:szCs w:val="24"/>
          <w:u w:val="single"/>
          <w:lang w:eastAsia="ru-RU"/>
        </w:rPr>
        <w:t xml:space="preserve"> не менее 60 (каждый с площадками для установки пожарной техники, с возможностью забора воды насосами и организацией подъезда не менее двух пожарных автомобилей).</w:t>
      </w:r>
    </w:p>
    <w:p w:rsidR="009E4BDC" w:rsidRPr="003D1727" w:rsidRDefault="009E4BDC" w:rsidP="009E4BDC">
      <w:pPr>
        <w:rPr>
          <w:rFonts w:eastAsia="Times New Roman"/>
          <w:b/>
          <w:sz w:val="24"/>
          <w:szCs w:val="24"/>
          <w:u w:val="single"/>
          <w:lang w:eastAsia="ru-RU"/>
        </w:rPr>
      </w:pPr>
      <w:r w:rsidRPr="003D1727">
        <w:rPr>
          <w:rFonts w:eastAsia="Times New Roman"/>
          <w:b/>
          <w:sz w:val="24"/>
          <w:szCs w:val="24"/>
          <w:u w:val="single"/>
          <w:lang w:eastAsia="ru-RU"/>
        </w:rPr>
        <w:t xml:space="preserve">Количество водоемов (резервуаров) и их расположение определяются требованиями </w:t>
      </w:r>
      <w:hyperlink r:id="rId46" w:tooltip="Водоснабжение. Наружные сети и сооружения" w:history="1">
        <w:proofErr w:type="spellStart"/>
        <w:r w:rsidRPr="003D1727">
          <w:rPr>
            <w:rFonts w:eastAsia="Times New Roman"/>
            <w:b/>
            <w:sz w:val="24"/>
            <w:szCs w:val="24"/>
            <w:u w:val="single"/>
            <w:lang w:eastAsia="ru-RU"/>
          </w:rPr>
          <w:t>СНиП</w:t>
        </w:r>
        <w:proofErr w:type="spellEnd"/>
        <w:r w:rsidRPr="003D1727">
          <w:rPr>
            <w:rFonts w:eastAsia="Times New Roman"/>
            <w:b/>
            <w:sz w:val="24"/>
            <w:szCs w:val="24"/>
            <w:u w:val="single"/>
            <w:lang w:eastAsia="ru-RU"/>
          </w:rPr>
          <w:t xml:space="preserve"> 2.04.02</w:t>
        </w:r>
      </w:hyperlink>
      <w:r w:rsidRPr="003D1727">
        <w:rPr>
          <w:rFonts w:eastAsia="Times New Roman"/>
          <w:b/>
          <w:sz w:val="24"/>
          <w:szCs w:val="24"/>
          <w:u w:val="single"/>
          <w:lang w:eastAsia="ru-RU"/>
        </w:rPr>
        <w:t>.</w:t>
      </w:r>
    </w:p>
    <w:p w:rsidR="009E4BDC" w:rsidRPr="003D1727" w:rsidRDefault="009E4BDC" w:rsidP="009E4BDC">
      <w:pPr>
        <w:rPr>
          <w:rFonts w:eastAsia="Times New Roman"/>
          <w:b/>
          <w:sz w:val="24"/>
          <w:szCs w:val="24"/>
          <w:u w:val="single"/>
          <w:lang w:eastAsia="ru-RU"/>
        </w:rPr>
      </w:pPr>
      <w:r w:rsidRPr="003D1727">
        <w:rPr>
          <w:rFonts w:eastAsia="Times New Roman"/>
          <w:b/>
          <w:sz w:val="24"/>
          <w:szCs w:val="24"/>
          <w:u w:val="single"/>
          <w:lang w:eastAsia="ru-RU"/>
        </w:rPr>
        <w:t xml:space="preserve">Садоводческие (дачные) объединения, включающие до 300 садовых участков, в противопожарных целях должны иметь переносную </w:t>
      </w:r>
      <w:proofErr w:type="spellStart"/>
      <w:r w:rsidRPr="003D1727">
        <w:rPr>
          <w:rFonts w:eastAsia="Times New Roman"/>
          <w:b/>
          <w:sz w:val="24"/>
          <w:szCs w:val="24"/>
          <w:u w:val="single"/>
          <w:lang w:eastAsia="ru-RU"/>
        </w:rPr>
        <w:t>мотопомпу</w:t>
      </w:r>
      <w:proofErr w:type="spellEnd"/>
      <w:r w:rsidRPr="003D1727">
        <w:rPr>
          <w:rFonts w:eastAsia="Times New Roman"/>
          <w:b/>
          <w:sz w:val="24"/>
          <w:szCs w:val="24"/>
          <w:u w:val="single"/>
          <w:lang w:eastAsia="ru-RU"/>
        </w:rPr>
        <w:t xml:space="preserve">, при числе участков от 301 до 1000 </w:t>
      </w:r>
      <w:r w:rsidRPr="003D1727">
        <w:rPr>
          <w:rFonts w:eastAsia="Times New Roman"/>
          <w:b/>
          <w:sz w:val="24"/>
          <w:szCs w:val="24"/>
          <w:u w:val="single"/>
          <w:lang w:eastAsia="ru-RU"/>
        </w:rPr>
        <w:sym w:font="Symbol" w:char="002D"/>
      </w:r>
      <w:r w:rsidRPr="003D1727">
        <w:rPr>
          <w:rFonts w:eastAsia="Times New Roman"/>
          <w:b/>
          <w:sz w:val="24"/>
          <w:szCs w:val="24"/>
          <w:u w:val="single"/>
          <w:lang w:eastAsia="ru-RU"/>
        </w:rPr>
        <w:t xml:space="preserve"> прицепную </w:t>
      </w:r>
      <w:proofErr w:type="spellStart"/>
      <w:r w:rsidRPr="003D1727">
        <w:rPr>
          <w:rFonts w:eastAsia="Times New Roman"/>
          <w:b/>
          <w:sz w:val="24"/>
          <w:szCs w:val="24"/>
          <w:u w:val="single"/>
          <w:lang w:eastAsia="ru-RU"/>
        </w:rPr>
        <w:t>мотопомпу</w:t>
      </w:r>
      <w:proofErr w:type="spellEnd"/>
      <w:r w:rsidRPr="003D1727">
        <w:rPr>
          <w:rFonts w:eastAsia="Times New Roman"/>
          <w:b/>
          <w:sz w:val="24"/>
          <w:szCs w:val="24"/>
          <w:u w:val="single"/>
          <w:lang w:eastAsia="ru-RU"/>
        </w:rPr>
        <w:t xml:space="preserve">, при числе участков более 1000 </w:t>
      </w:r>
      <w:r w:rsidRPr="003D1727">
        <w:rPr>
          <w:rFonts w:eastAsia="Times New Roman"/>
          <w:b/>
          <w:sz w:val="24"/>
          <w:szCs w:val="24"/>
          <w:u w:val="single"/>
          <w:lang w:eastAsia="ru-RU"/>
        </w:rPr>
        <w:sym w:font="Symbol" w:char="002D"/>
      </w:r>
      <w:r w:rsidRPr="003D1727">
        <w:rPr>
          <w:rFonts w:eastAsia="Times New Roman"/>
          <w:b/>
          <w:sz w:val="24"/>
          <w:szCs w:val="24"/>
          <w:u w:val="single"/>
          <w:lang w:eastAsia="ru-RU"/>
        </w:rPr>
        <w:t xml:space="preserve"> не менее двух прицепных </w:t>
      </w:r>
      <w:proofErr w:type="spellStart"/>
      <w:r w:rsidRPr="003D1727">
        <w:rPr>
          <w:rFonts w:eastAsia="Times New Roman"/>
          <w:b/>
          <w:sz w:val="24"/>
          <w:szCs w:val="24"/>
          <w:u w:val="single"/>
          <w:lang w:eastAsia="ru-RU"/>
        </w:rPr>
        <w:t>мотопомп</w:t>
      </w:r>
      <w:proofErr w:type="spellEnd"/>
      <w:r w:rsidRPr="003D1727">
        <w:rPr>
          <w:rFonts w:eastAsia="Times New Roman"/>
          <w:b/>
          <w:sz w:val="24"/>
          <w:szCs w:val="24"/>
          <w:u w:val="single"/>
          <w:lang w:eastAsia="ru-RU"/>
        </w:rPr>
        <w:t>.</w:t>
      </w:r>
    </w:p>
    <w:p w:rsidR="009E4BDC" w:rsidRPr="003D1727" w:rsidRDefault="009E4BDC" w:rsidP="009E4BDC">
      <w:pPr>
        <w:rPr>
          <w:rFonts w:eastAsia="Times New Roman"/>
          <w:b/>
          <w:sz w:val="24"/>
          <w:szCs w:val="24"/>
          <w:u w:val="single"/>
          <w:lang w:eastAsia="ru-RU"/>
        </w:rPr>
      </w:pPr>
      <w:r w:rsidRPr="003D1727">
        <w:rPr>
          <w:rFonts w:eastAsia="Times New Roman"/>
          <w:b/>
          <w:sz w:val="24"/>
          <w:szCs w:val="24"/>
          <w:u w:val="single"/>
          <w:lang w:eastAsia="ru-RU"/>
        </w:rPr>
        <w:t xml:space="preserve">Для хранения </w:t>
      </w:r>
      <w:proofErr w:type="spellStart"/>
      <w:r w:rsidRPr="003D1727">
        <w:rPr>
          <w:rFonts w:eastAsia="Times New Roman"/>
          <w:b/>
          <w:sz w:val="24"/>
          <w:szCs w:val="24"/>
          <w:u w:val="single"/>
          <w:lang w:eastAsia="ru-RU"/>
        </w:rPr>
        <w:t>мотопомп</w:t>
      </w:r>
      <w:proofErr w:type="spellEnd"/>
      <w:r w:rsidRPr="003D1727">
        <w:rPr>
          <w:rFonts w:eastAsia="Times New Roman"/>
          <w:b/>
          <w:sz w:val="24"/>
          <w:szCs w:val="24"/>
          <w:u w:val="single"/>
          <w:lang w:eastAsia="ru-RU"/>
        </w:rPr>
        <w:t xml:space="preserve"> обязательно строительство специального помещения.</w:t>
      </w:r>
    </w:p>
    <w:p w:rsidR="009E4BDC" w:rsidRPr="003D1727" w:rsidRDefault="009E4BDC" w:rsidP="009E4BDC">
      <w:pPr>
        <w:rPr>
          <w:rFonts w:eastAsia="Times New Roman"/>
          <w:b/>
          <w:sz w:val="24"/>
          <w:szCs w:val="24"/>
          <w:u w:val="single"/>
          <w:lang w:eastAsia="ru-RU"/>
        </w:rPr>
      </w:pPr>
      <w:r w:rsidRPr="003D1727">
        <w:rPr>
          <w:rFonts w:eastAsia="Times New Roman"/>
          <w:b/>
          <w:sz w:val="24"/>
          <w:szCs w:val="24"/>
          <w:u w:val="single"/>
          <w:lang w:eastAsia="ru-RU"/>
        </w:rPr>
        <w:t>5.10.* Здания и сооружения общего пользования должны отстоять от границ садовых (дачных) участков не менее чем на 4 м.</w:t>
      </w:r>
    </w:p>
    <w:p w:rsidR="009E4BDC" w:rsidRPr="003D1727" w:rsidRDefault="009E4BDC" w:rsidP="009E4BDC">
      <w:pPr>
        <w:rPr>
          <w:rFonts w:eastAsia="Times New Roman"/>
          <w:b/>
          <w:sz w:val="24"/>
          <w:szCs w:val="24"/>
          <w:u w:val="single"/>
          <w:lang w:eastAsia="ru-RU"/>
        </w:rPr>
      </w:pPr>
      <w:r w:rsidRPr="003D1727">
        <w:rPr>
          <w:rFonts w:eastAsia="Times New Roman"/>
          <w:b/>
          <w:sz w:val="24"/>
          <w:szCs w:val="24"/>
          <w:u w:val="single"/>
          <w:lang w:eastAsia="ru-RU"/>
        </w:rPr>
        <w:t xml:space="preserve">5.11.* На территории садоводческих (дачных) объединений и за ее пределами запрещается организовывать свалки отходов. Бытовые отходы, как правило, должны утилизироваться на садовых участках. Для </w:t>
      </w:r>
      <w:proofErr w:type="spellStart"/>
      <w:r w:rsidRPr="003D1727">
        <w:rPr>
          <w:rFonts w:eastAsia="Times New Roman"/>
          <w:b/>
          <w:sz w:val="24"/>
          <w:szCs w:val="24"/>
          <w:u w:val="single"/>
          <w:lang w:eastAsia="ru-RU"/>
        </w:rPr>
        <w:t>неутилизируемых</w:t>
      </w:r>
      <w:proofErr w:type="spellEnd"/>
      <w:r w:rsidRPr="003D1727">
        <w:rPr>
          <w:rFonts w:eastAsia="Times New Roman"/>
          <w:b/>
          <w:sz w:val="24"/>
          <w:szCs w:val="24"/>
          <w:u w:val="single"/>
          <w:lang w:eastAsia="ru-RU"/>
        </w:rPr>
        <w:t xml:space="preserve"> отходов (стекло, металл, полиэтилен и др.) на территории общего пользования должны быть предусмотрены площадки контейнеров для мусора.</w:t>
      </w:r>
    </w:p>
    <w:p w:rsidR="009E4BDC" w:rsidRPr="003D1727" w:rsidRDefault="009E4BDC" w:rsidP="009E4BDC">
      <w:pPr>
        <w:rPr>
          <w:rFonts w:eastAsia="Times New Roman"/>
          <w:b/>
          <w:sz w:val="24"/>
          <w:szCs w:val="24"/>
          <w:u w:val="single"/>
          <w:lang w:eastAsia="ru-RU"/>
        </w:rPr>
      </w:pPr>
      <w:r w:rsidRPr="003D1727">
        <w:rPr>
          <w:rFonts w:eastAsia="Times New Roman"/>
          <w:b/>
          <w:sz w:val="24"/>
          <w:szCs w:val="24"/>
          <w:u w:val="single"/>
          <w:lang w:eastAsia="ru-RU"/>
        </w:rPr>
        <w:t>Площадки для мусорных контейнеров размещаются на расстоянии не менее 20 и не более 100 м от границ садовых участков.</w:t>
      </w:r>
    </w:p>
    <w:p w:rsidR="009E4BDC" w:rsidRPr="003D1727" w:rsidRDefault="009E4BDC" w:rsidP="009E4BDC">
      <w:pPr>
        <w:rPr>
          <w:rFonts w:eastAsia="Times New Roman"/>
          <w:b/>
          <w:sz w:val="24"/>
          <w:szCs w:val="24"/>
          <w:u w:val="single"/>
          <w:lang w:eastAsia="ru-RU"/>
        </w:rPr>
      </w:pPr>
      <w:r w:rsidRPr="003D1727">
        <w:rPr>
          <w:rFonts w:eastAsia="Times New Roman"/>
          <w:b/>
          <w:sz w:val="24"/>
          <w:szCs w:val="24"/>
          <w:u w:val="single"/>
          <w:lang w:eastAsia="ru-RU"/>
        </w:rPr>
        <w:lastRenderedPageBreak/>
        <w:t>5.12.* Отвод поверхностных стоков и дренажных вод с территории садоводческих (дачных) объединений в кюветы и канавы осуществляется в соответствии проектом планировки территории садоводческого (дачного) объединения.</w:t>
      </w:r>
    </w:p>
    <w:p w:rsidR="009E4BDC" w:rsidRPr="003D1727" w:rsidRDefault="009E4BDC" w:rsidP="009E4BDC">
      <w:pPr>
        <w:rPr>
          <w:rFonts w:eastAsia="Times New Roman"/>
          <w:b/>
          <w:sz w:val="24"/>
          <w:szCs w:val="24"/>
          <w:u w:val="single"/>
          <w:lang w:eastAsia="ru-RU"/>
        </w:rPr>
      </w:pPr>
      <w:r w:rsidRPr="003D1727">
        <w:rPr>
          <w:rFonts w:eastAsia="Times New Roman"/>
          <w:b/>
          <w:sz w:val="24"/>
          <w:szCs w:val="24"/>
          <w:u w:val="single"/>
          <w:lang w:eastAsia="ru-RU"/>
        </w:rPr>
        <w:t>5.13.* При организации на территории общего пользования склада минеральных удобрений и химикатов следует учитывать, что хранение их запрещается под открытым небом, а также вблизи открытых водоемов и водозаборных скважин.</w:t>
      </w:r>
    </w:p>
    <w:p w:rsidR="009E4BDC" w:rsidRPr="00DE7F74" w:rsidRDefault="009E4BDC" w:rsidP="009E4BDC">
      <w:pPr>
        <w:rPr>
          <w:rFonts w:eastAsia="Times New Roman"/>
          <w:b/>
          <w:bCs/>
          <w:kern w:val="36"/>
          <w:sz w:val="48"/>
          <w:szCs w:val="48"/>
          <w:lang w:eastAsia="ru-RU"/>
        </w:rPr>
      </w:pPr>
      <w:bookmarkStart w:id="5" w:name="i67672"/>
      <w:bookmarkEnd w:id="5"/>
      <w:r w:rsidRPr="00DE7F74">
        <w:rPr>
          <w:rFonts w:eastAsia="Times New Roman"/>
          <w:b/>
          <w:bCs/>
          <w:kern w:val="36"/>
          <w:sz w:val="48"/>
          <w:szCs w:val="48"/>
          <w:lang w:eastAsia="ru-RU"/>
        </w:rPr>
        <w:t>6. Планировка и застройка садовых участков</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6.1.* Площадь индивидуального садового (дачного) участка принимается не менее 0,06 га.</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6.2.* Индивидуальные садовые (дачные) участки, как правило, должны быть огорожены. Ограждения с целью минимального затенения территории соседних участков должны быть сетчатые или решетчатые высотой 1,5 м. Допускается по решению общего собрания членов садоводческого (дачного) объединения устройство глухих ограждений со стороны улиц и проездов.</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6.3.* На садовом (дачном) участке следует предусматривать устройство компостной площадки, ямы или ящика, а при отсутствии канализации </w:t>
      </w:r>
      <w:r w:rsidRPr="00DE7F74">
        <w:rPr>
          <w:rFonts w:eastAsia="Times New Roman"/>
          <w:sz w:val="24"/>
          <w:szCs w:val="24"/>
          <w:lang w:eastAsia="ru-RU"/>
        </w:rPr>
        <w:sym w:font="Symbol" w:char="002D"/>
      </w:r>
      <w:r w:rsidRPr="00DE7F74">
        <w:rPr>
          <w:rFonts w:eastAsia="Times New Roman"/>
          <w:sz w:val="24"/>
          <w:szCs w:val="24"/>
          <w:lang w:eastAsia="ru-RU"/>
        </w:rPr>
        <w:t xml:space="preserve"> и уборной.</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6.4.* На садовом (дачном) участке могут возводиться жилое строение (или дом), хозяйственные постройки и сооружения, в том числе </w:t>
      </w:r>
      <w:r w:rsidRPr="00DE7F74">
        <w:rPr>
          <w:rFonts w:eastAsia="Times New Roman"/>
          <w:sz w:val="24"/>
          <w:szCs w:val="24"/>
          <w:lang w:eastAsia="ru-RU"/>
        </w:rPr>
        <w:sym w:font="Symbol" w:char="002D"/>
      </w:r>
      <w:r w:rsidRPr="00DE7F74">
        <w:rPr>
          <w:rFonts w:eastAsia="Times New Roman"/>
          <w:sz w:val="24"/>
          <w:szCs w:val="24"/>
          <w:lang w:eastAsia="ru-RU"/>
        </w:rPr>
        <w:t xml:space="preserve"> постройки для содержания мелкого скота и птицы, теплицы и другие сооружения с утепленным грунтом, </w:t>
      </w:r>
      <w:proofErr w:type="spellStart"/>
      <w:r w:rsidRPr="00DE7F74">
        <w:rPr>
          <w:rFonts w:eastAsia="Times New Roman"/>
          <w:sz w:val="24"/>
          <w:szCs w:val="24"/>
          <w:lang w:eastAsia="ru-RU"/>
        </w:rPr>
        <w:t>хозпостройка</w:t>
      </w:r>
      <w:proofErr w:type="spellEnd"/>
      <w:r w:rsidRPr="00DE7F74">
        <w:rPr>
          <w:rFonts w:eastAsia="Times New Roman"/>
          <w:sz w:val="24"/>
          <w:szCs w:val="24"/>
          <w:lang w:eastAsia="ru-RU"/>
        </w:rPr>
        <w:t xml:space="preserve"> для хранения инвентаря, летняя кухня, баня (сауна), душ, навес или гараж для автомобиля. </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В регионах возможно возведение типов хозяйственных построек, определенных местными традициями и условиями обустройства. Строительство указанных объектов должно осуществляться по соответствующим проектам.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6.5.* Противопожарные расстояния между строениями и сооружениями в пределах одного участка не нормируются.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Противопожарные расстояния между жилыми строениями (или домами), расположенными на соседних земельных участках, в зависимости от материала несущих и ограждающих конструкций должны быть не менее указанных в </w:t>
      </w:r>
      <w:hyperlink r:id="rId47" w:anchor="i77950" w:history="1">
        <w:r w:rsidRPr="00DE7F74">
          <w:rPr>
            <w:rFonts w:eastAsia="Times New Roman"/>
            <w:sz w:val="24"/>
            <w:szCs w:val="24"/>
            <w:u w:val="single"/>
            <w:lang w:eastAsia="ru-RU"/>
          </w:rPr>
          <w:t>таблице 2*</w:t>
        </w:r>
      </w:hyperlink>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Допускается группировать и блокировать строения (или дома) на двух соседних участках при однорядной застройке и на четырех соседних участках при двухрядной застройке. </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При этом противопожарные расстояния между строениями и сооружениями (или домами) в каждой группе не нормируются, а минимальные расстояния между крайними строениями (или домами) групп принимаются по </w:t>
      </w:r>
      <w:hyperlink r:id="rId48" w:anchor="i77950" w:history="1">
        <w:r w:rsidRPr="00DE7F74">
          <w:rPr>
            <w:rFonts w:eastAsia="Times New Roman"/>
            <w:sz w:val="24"/>
            <w:szCs w:val="24"/>
            <w:u w:val="single"/>
            <w:lang w:eastAsia="ru-RU"/>
          </w:rPr>
          <w:t>таблице 2*</w:t>
        </w:r>
      </w:hyperlink>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bookmarkStart w:id="6" w:name="i77950"/>
      <w:r w:rsidRPr="00DE7F74">
        <w:rPr>
          <w:rFonts w:eastAsia="Times New Roman"/>
          <w:sz w:val="24"/>
          <w:szCs w:val="24"/>
          <w:lang w:eastAsia="ru-RU"/>
        </w:rPr>
        <w:t>Таблица 2*</w:t>
      </w:r>
      <w:bookmarkEnd w:id="6"/>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Минимальные противопожарные расстояния между крайними жилыми строениями (или домами) и группами строений (или домов) на участках</w:t>
      </w:r>
    </w:p>
    <w:tbl>
      <w:tblPr>
        <w:tblW w:w="5000" w:type="pct"/>
        <w:jc w:val="center"/>
        <w:tblCellMar>
          <w:left w:w="70" w:type="dxa"/>
          <w:right w:w="70" w:type="dxa"/>
        </w:tblCellMar>
        <w:tblLook w:val="04A0"/>
      </w:tblPr>
      <w:tblGrid>
        <w:gridCol w:w="9291"/>
        <w:gridCol w:w="439"/>
        <w:gridCol w:w="438"/>
        <w:gridCol w:w="438"/>
      </w:tblGrid>
      <w:tr w:rsidR="009E4BDC" w:rsidRPr="00DE7F74" w:rsidTr="009E4BDC">
        <w:trPr>
          <w:jc w:val="center"/>
        </w:trPr>
        <w:tc>
          <w:tcPr>
            <w:tcW w:w="0" w:type="auto"/>
            <w:vMerge w:val="restart"/>
            <w:tcBorders>
              <w:top w:val="single" w:sz="6" w:space="0" w:color="auto"/>
              <w:left w:val="single" w:sz="6" w:space="0" w:color="auto"/>
              <w:bottom w:val="nil"/>
              <w:right w:val="single" w:sz="6" w:space="0" w:color="auto"/>
            </w:tcBorders>
            <w:vAlign w:val="center"/>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Материал несущих и ограждающих конструкций строения</w:t>
            </w:r>
          </w:p>
        </w:tc>
        <w:tc>
          <w:tcPr>
            <w:tcW w:w="0" w:type="auto"/>
            <w:gridSpan w:val="3"/>
            <w:tcBorders>
              <w:top w:val="single" w:sz="6" w:space="0" w:color="auto"/>
              <w:left w:val="nil"/>
              <w:bottom w:val="single" w:sz="6" w:space="0" w:color="auto"/>
              <w:right w:val="single" w:sz="6" w:space="0" w:color="auto"/>
            </w:tcBorders>
            <w:vAlign w:val="center"/>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Расстояния, м</w:t>
            </w:r>
          </w:p>
        </w:tc>
      </w:tr>
      <w:tr w:rsidR="009E4BDC" w:rsidRPr="00DE7F74" w:rsidTr="009E4BDC">
        <w:trPr>
          <w:jc w:val="center"/>
        </w:trPr>
        <w:tc>
          <w:tcPr>
            <w:tcW w:w="0" w:type="auto"/>
            <w:vMerge/>
            <w:tcBorders>
              <w:top w:val="single" w:sz="6" w:space="0" w:color="auto"/>
              <w:left w:val="single" w:sz="6" w:space="0" w:color="auto"/>
              <w:bottom w:val="nil"/>
              <w:right w:val="single" w:sz="6" w:space="0" w:color="auto"/>
            </w:tcBorders>
            <w:vAlign w:val="center"/>
            <w:hideMark/>
          </w:tcPr>
          <w:p w:rsidR="009E4BDC" w:rsidRPr="00DE7F74" w:rsidRDefault="009E4BDC" w:rsidP="009E4BDC">
            <w:pPr>
              <w:rPr>
                <w:rFonts w:eastAsia="Times New Roman"/>
                <w:sz w:val="24"/>
                <w:szCs w:val="24"/>
                <w:lang w:eastAsia="ru-RU"/>
              </w:rPr>
            </w:pPr>
          </w:p>
        </w:tc>
        <w:tc>
          <w:tcPr>
            <w:tcW w:w="0" w:type="auto"/>
            <w:tcBorders>
              <w:top w:val="single" w:sz="6" w:space="0" w:color="auto"/>
              <w:left w:val="nil"/>
              <w:bottom w:val="nil"/>
              <w:right w:val="single" w:sz="6" w:space="0" w:color="auto"/>
            </w:tcBorders>
            <w:vAlign w:val="center"/>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А</w:t>
            </w:r>
          </w:p>
        </w:tc>
        <w:tc>
          <w:tcPr>
            <w:tcW w:w="0" w:type="auto"/>
            <w:tcBorders>
              <w:top w:val="single" w:sz="6" w:space="0" w:color="auto"/>
              <w:left w:val="nil"/>
              <w:bottom w:val="nil"/>
              <w:right w:val="single" w:sz="6" w:space="0" w:color="auto"/>
            </w:tcBorders>
            <w:vAlign w:val="center"/>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Б</w:t>
            </w:r>
          </w:p>
        </w:tc>
        <w:tc>
          <w:tcPr>
            <w:tcW w:w="0" w:type="auto"/>
            <w:tcBorders>
              <w:top w:val="single" w:sz="6" w:space="0" w:color="auto"/>
              <w:left w:val="nil"/>
              <w:bottom w:val="nil"/>
              <w:right w:val="single" w:sz="6" w:space="0" w:color="auto"/>
            </w:tcBorders>
            <w:vAlign w:val="center"/>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В</w:t>
            </w:r>
          </w:p>
        </w:tc>
      </w:tr>
      <w:tr w:rsidR="009E4BDC" w:rsidRPr="00DE7F74" w:rsidTr="009E4BDC">
        <w:trPr>
          <w:jc w:val="center"/>
        </w:trPr>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А Камень, бетон, железобетон и другие негорючие материалы</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6</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8</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10</w:t>
            </w:r>
          </w:p>
        </w:tc>
      </w:tr>
      <w:tr w:rsidR="009E4BDC" w:rsidRPr="00DE7F74" w:rsidTr="009E4BDC">
        <w:trPr>
          <w:jc w:val="center"/>
        </w:trPr>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 xml:space="preserve">Б То же, с деревянными перекрытиями и покрытиями, защищенными негорючими и </w:t>
            </w:r>
            <w:proofErr w:type="spellStart"/>
            <w:r w:rsidRPr="00DE7F74">
              <w:rPr>
                <w:rFonts w:eastAsia="Times New Roman"/>
                <w:szCs w:val="24"/>
                <w:lang w:eastAsia="ru-RU"/>
              </w:rPr>
              <w:t>трудногорючими</w:t>
            </w:r>
            <w:proofErr w:type="spellEnd"/>
            <w:r w:rsidRPr="00DE7F74">
              <w:rPr>
                <w:rFonts w:eastAsia="Times New Roman"/>
                <w:szCs w:val="24"/>
                <w:lang w:eastAsia="ru-RU"/>
              </w:rPr>
              <w:t xml:space="preserve"> материалами</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8</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8</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10</w:t>
            </w:r>
          </w:p>
        </w:tc>
      </w:tr>
      <w:tr w:rsidR="009E4BDC" w:rsidRPr="00DE7F74" w:rsidTr="009E4BDC">
        <w:trPr>
          <w:jc w:val="center"/>
        </w:trPr>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 xml:space="preserve">В Древесина, каркасные ограждающие конструкции из негорючих, </w:t>
            </w:r>
            <w:proofErr w:type="spellStart"/>
            <w:r w:rsidRPr="00DE7F74">
              <w:rPr>
                <w:rFonts w:eastAsia="Times New Roman"/>
                <w:szCs w:val="24"/>
                <w:lang w:eastAsia="ru-RU"/>
              </w:rPr>
              <w:t>трудногорючих</w:t>
            </w:r>
            <w:proofErr w:type="spellEnd"/>
            <w:r w:rsidRPr="00DE7F74">
              <w:rPr>
                <w:rFonts w:eastAsia="Times New Roman"/>
                <w:szCs w:val="24"/>
                <w:lang w:eastAsia="ru-RU"/>
              </w:rPr>
              <w:t xml:space="preserve"> и горючих материалов</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10</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10</w:t>
            </w:r>
          </w:p>
        </w:tc>
        <w:tc>
          <w:tcPr>
            <w:tcW w:w="0" w:type="auto"/>
            <w:tcBorders>
              <w:top w:val="single" w:sz="6" w:space="0" w:color="auto"/>
              <w:left w:val="single" w:sz="6" w:space="0" w:color="auto"/>
              <w:bottom w:val="single" w:sz="6" w:space="0" w:color="auto"/>
              <w:right w:val="single" w:sz="6" w:space="0" w:color="auto"/>
            </w:tcBorders>
            <w:hideMark/>
          </w:tcPr>
          <w:p w:rsidR="009E4BDC" w:rsidRPr="00DE7F74" w:rsidRDefault="009E4BDC" w:rsidP="009E4BDC">
            <w:pPr>
              <w:rPr>
                <w:rFonts w:eastAsia="Times New Roman"/>
                <w:sz w:val="24"/>
                <w:szCs w:val="24"/>
                <w:lang w:eastAsia="ru-RU"/>
              </w:rPr>
            </w:pPr>
            <w:r w:rsidRPr="00DE7F74">
              <w:rPr>
                <w:rFonts w:eastAsia="Times New Roman"/>
                <w:szCs w:val="24"/>
                <w:lang w:eastAsia="ru-RU"/>
              </w:rPr>
              <w:t>15</w:t>
            </w:r>
          </w:p>
        </w:tc>
      </w:tr>
    </w:tbl>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6.6.* Жилое строение (или дом) должно отстоять от красной линии улиц не менее чем на 5 м, от красной линии проездов </w:t>
      </w:r>
      <w:r w:rsidRPr="00DE7F74">
        <w:rPr>
          <w:rFonts w:eastAsia="Times New Roman"/>
          <w:sz w:val="24"/>
          <w:szCs w:val="24"/>
          <w:lang w:eastAsia="ru-RU"/>
        </w:rPr>
        <w:sym w:font="Symbol" w:char="002D"/>
      </w:r>
      <w:r w:rsidRPr="00DE7F74">
        <w:rPr>
          <w:rFonts w:eastAsia="Times New Roman"/>
          <w:sz w:val="24"/>
          <w:szCs w:val="24"/>
          <w:lang w:eastAsia="ru-RU"/>
        </w:rPr>
        <w:t xml:space="preserve"> не менее чем на 3 м. При этом между домами, расположенными на противоположных сторонах проезда, должны быть учтены противопожарные расстояния, указанные в </w:t>
      </w:r>
      <w:hyperlink r:id="rId49" w:anchor="i77950" w:history="1">
        <w:r w:rsidRPr="00DE7F74">
          <w:rPr>
            <w:rFonts w:eastAsia="Times New Roman"/>
            <w:sz w:val="24"/>
            <w:szCs w:val="24"/>
            <w:u w:val="single"/>
            <w:lang w:eastAsia="ru-RU"/>
          </w:rPr>
          <w:t>таблице 2*</w:t>
        </w:r>
      </w:hyperlink>
      <w:r w:rsidRPr="00DE7F74">
        <w:rPr>
          <w:rFonts w:eastAsia="Times New Roman"/>
          <w:sz w:val="24"/>
          <w:szCs w:val="24"/>
          <w:lang w:eastAsia="ru-RU"/>
        </w:rPr>
        <w:t>. Расстояние от хозяйственных построек до красных линий улиц и проездов должно быть не менее 5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6.7.* Минимальные расстояния до границы соседнего участка по санитарно-бытовым условиям должны быть:</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от жилого строения (или дома) </w:t>
      </w:r>
      <w:r w:rsidRPr="00DE7F74">
        <w:rPr>
          <w:rFonts w:eastAsia="Times New Roman"/>
          <w:sz w:val="24"/>
          <w:szCs w:val="24"/>
          <w:lang w:eastAsia="ru-RU"/>
        </w:rPr>
        <w:sym w:font="Symbol" w:char="002D"/>
      </w:r>
      <w:r w:rsidRPr="00DE7F74">
        <w:rPr>
          <w:rFonts w:eastAsia="Times New Roman"/>
          <w:sz w:val="24"/>
          <w:szCs w:val="24"/>
          <w:lang w:eastAsia="ru-RU"/>
        </w:rPr>
        <w:t xml:space="preserve"> 3;</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от постройки для содержания мелкого скота и птицы </w:t>
      </w:r>
      <w:r w:rsidRPr="00DE7F74">
        <w:rPr>
          <w:rFonts w:eastAsia="Times New Roman"/>
          <w:sz w:val="24"/>
          <w:szCs w:val="24"/>
          <w:lang w:eastAsia="ru-RU"/>
        </w:rPr>
        <w:sym w:font="Symbol" w:char="002D"/>
      </w:r>
      <w:r w:rsidRPr="00DE7F74">
        <w:rPr>
          <w:rFonts w:eastAsia="Times New Roman"/>
          <w:sz w:val="24"/>
          <w:szCs w:val="24"/>
          <w:lang w:eastAsia="ru-RU"/>
        </w:rPr>
        <w:t xml:space="preserve"> 4;</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от других построек </w:t>
      </w:r>
      <w:r w:rsidRPr="00DE7F74">
        <w:rPr>
          <w:rFonts w:eastAsia="Times New Roman"/>
          <w:sz w:val="24"/>
          <w:szCs w:val="24"/>
          <w:lang w:eastAsia="ru-RU"/>
        </w:rPr>
        <w:sym w:font="Symbol" w:char="002D"/>
      </w:r>
      <w:r w:rsidRPr="00DE7F74">
        <w:rPr>
          <w:rFonts w:eastAsia="Times New Roman"/>
          <w:sz w:val="24"/>
          <w:szCs w:val="24"/>
          <w:lang w:eastAsia="ru-RU"/>
        </w:rPr>
        <w:t xml:space="preserve"> 1;</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от стволов высокорослых деревьев </w:t>
      </w:r>
      <w:r w:rsidRPr="00DE7F74">
        <w:rPr>
          <w:rFonts w:eastAsia="Times New Roman"/>
          <w:sz w:val="24"/>
          <w:szCs w:val="24"/>
          <w:lang w:eastAsia="ru-RU"/>
        </w:rPr>
        <w:sym w:font="Symbol" w:char="002D"/>
      </w:r>
      <w:r w:rsidRPr="00DE7F74">
        <w:rPr>
          <w:rFonts w:eastAsia="Times New Roman"/>
          <w:sz w:val="24"/>
          <w:szCs w:val="24"/>
          <w:lang w:eastAsia="ru-RU"/>
        </w:rPr>
        <w:t xml:space="preserve"> 4, </w:t>
      </w:r>
      <w:proofErr w:type="spellStart"/>
      <w:r w:rsidRPr="00DE7F74">
        <w:rPr>
          <w:rFonts w:eastAsia="Times New Roman"/>
          <w:sz w:val="24"/>
          <w:szCs w:val="24"/>
          <w:lang w:eastAsia="ru-RU"/>
        </w:rPr>
        <w:t>среднерослых</w:t>
      </w:r>
      <w:proofErr w:type="spellEnd"/>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2;</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от кустарника </w:t>
      </w:r>
      <w:r w:rsidRPr="00DE7F74">
        <w:rPr>
          <w:rFonts w:eastAsia="Times New Roman"/>
          <w:sz w:val="24"/>
          <w:szCs w:val="24"/>
          <w:lang w:eastAsia="ru-RU"/>
        </w:rPr>
        <w:sym w:font="Symbol" w:char="002D"/>
      </w:r>
      <w:r w:rsidRPr="00DE7F74">
        <w:rPr>
          <w:rFonts w:eastAsia="Times New Roman"/>
          <w:sz w:val="24"/>
          <w:szCs w:val="24"/>
          <w:lang w:eastAsia="ru-RU"/>
        </w:rPr>
        <w:t xml:space="preserve"> 1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Расстояние между жилым строением (или домом) и границей соседнего участка измеряется от цоколя дома или от стены дома (при отсутствии цоколя), если элементы дома (эркер, крыльцо, навес, </w:t>
      </w:r>
      <w:r w:rsidRPr="00DE7F74">
        <w:rPr>
          <w:rFonts w:eastAsia="Times New Roman"/>
          <w:sz w:val="24"/>
          <w:szCs w:val="24"/>
          <w:lang w:eastAsia="ru-RU"/>
        </w:rPr>
        <w:lastRenderedPageBreak/>
        <w:t>свес крыши и др.) выступают не более чем на 50 см от плоскости стены. Если элементы выступают более чем на 50 см, расстояние измеряется от выступающих частей или от проекции их на землю (консольный навес крыши, элементы второго этажа, расположенные на столбах и др.).</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При возведении на садовом (дачном) участке хозяйственных построек, располагаемых на расстоянии 1 м от границы соседнего садового участка, следует скат крыши ориентировать на свой участок.</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6.8.* Минимальные расстояния между постройками по санитарно-бытовым условиям должны быть,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от жилого строения (или дома) и погреба до уборной и постройки для содержания мелкого скота и птицы </w:t>
      </w:r>
      <w:r w:rsidRPr="00DE7F74">
        <w:rPr>
          <w:rFonts w:eastAsia="Times New Roman"/>
          <w:sz w:val="24"/>
          <w:szCs w:val="24"/>
          <w:lang w:eastAsia="ru-RU"/>
        </w:rPr>
        <w:sym w:font="Symbol" w:char="002D"/>
      </w:r>
      <w:r w:rsidRPr="00DE7F74">
        <w:rPr>
          <w:rFonts w:eastAsia="Times New Roman"/>
          <w:sz w:val="24"/>
          <w:szCs w:val="24"/>
          <w:lang w:eastAsia="ru-RU"/>
        </w:rPr>
        <w:t xml:space="preserve"> 12;</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до душа, бани (сауны) </w:t>
      </w:r>
      <w:r w:rsidRPr="00DE7F74">
        <w:rPr>
          <w:rFonts w:eastAsia="Times New Roman"/>
          <w:sz w:val="24"/>
          <w:szCs w:val="24"/>
          <w:lang w:eastAsia="ru-RU"/>
        </w:rPr>
        <w:sym w:font="Symbol" w:char="002D"/>
      </w:r>
      <w:r w:rsidRPr="00DE7F74">
        <w:rPr>
          <w:rFonts w:eastAsia="Times New Roman"/>
          <w:sz w:val="24"/>
          <w:szCs w:val="24"/>
          <w:lang w:eastAsia="ru-RU"/>
        </w:rPr>
        <w:t xml:space="preserve"> 8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от колодца до уборной и компостного устройства </w:t>
      </w:r>
      <w:r w:rsidRPr="00DE7F74">
        <w:rPr>
          <w:rFonts w:eastAsia="Times New Roman"/>
          <w:sz w:val="24"/>
          <w:szCs w:val="24"/>
          <w:lang w:eastAsia="ru-RU"/>
        </w:rPr>
        <w:sym w:font="Symbol" w:char="002D"/>
      </w:r>
      <w:r w:rsidRPr="00DE7F74">
        <w:rPr>
          <w:rFonts w:eastAsia="Times New Roman"/>
          <w:sz w:val="24"/>
          <w:szCs w:val="24"/>
          <w:lang w:eastAsia="ru-RU"/>
        </w:rPr>
        <w:t xml:space="preserve"> 8;</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Указанные расстояния должны соблюдаться как между постройками на одном участке, так и между постройками, расположенными на смежных участках.</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6.9.* В случае примыкания хозяйственных построек к жилому строению (или дому) помещения для мелкого скота и птицы должны иметь изолированный наружный вход, расположенный не ближе 7 м от входа в дом.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В этих случаях расстояние до границы с соседним участком измеряется отдельно от каждого объекта блокировки, например:</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дом-гараж (от дома не менее 3 м, от гаража не менее 1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дом-постройка для скота и птицы (от дома не менее 3 м, от постройки для скота и птицы не менее 4 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6.10. Гаражи для автомобилей могут быть отдельно стоящими, встроенными или пристроенными к садовому дому и хозяйственным постройкам.</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6.11.* Члены садоводческих (дачных) объединений, имеющие на своем участке мелкий скот и птицу, должны соблюдать санитарные и ветеринарные правила по их содержанию.</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6.12.* Инсоляция жилых помещений жилых строений (домов) на садовых (дачных) участках должна обеспечивать собственную непрерывную продолжительность на период с 22 марта по 22 сентября - 2,5 ч или суммарную 3-часовую, допускающую одноразовую прерывистость в течение дня.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6.13. При освоении садового (дачного) участка площадью 0,06-0,12 га под строения дорожки и площадки следует отводить не более 25-30% площади.</w:t>
      </w:r>
    </w:p>
    <w:p w:rsidR="009E4BDC" w:rsidRPr="00DE7F74" w:rsidRDefault="009E4BDC" w:rsidP="009E4BDC">
      <w:pPr>
        <w:rPr>
          <w:rFonts w:eastAsia="Times New Roman"/>
          <w:b/>
          <w:bCs/>
          <w:kern w:val="36"/>
          <w:sz w:val="48"/>
          <w:szCs w:val="48"/>
          <w:lang w:eastAsia="ru-RU"/>
        </w:rPr>
      </w:pPr>
      <w:bookmarkStart w:id="7" w:name="i84997"/>
      <w:bookmarkEnd w:id="7"/>
      <w:r w:rsidRPr="00DE7F74">
        <w:rPr>
          <w:rFonts w:eastAsia="Times New Roman"/>
          <w:b/>
          <w:bCs/>
          <w:kern w:val="36"/>
          <w:sz w:val="48"/>
          <w:szCs w:val="48"/>
          <w:lang w:eastAsia="ru-RU"/>
        </w:rPr>
        <w:t>7. Объемно-планировочные и конструктивные решения зданий и сооружений</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7.1.* Жилые строения (или дома) проектируются (возводятся) с различной объемно-планировочной структурой.</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7.2.* Под жилым строением (или домом) и хозяйственными постройками допускается устройство подвала и погреба. Под помещениями для мелкого скота и птицы устройство погреба не допускается.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7.3. Высота жилых помещений принимается от пола до потолка не менее 2,2 м. Высоту хозяйственных помещений, в том числе, расположенных в подвале, следует принимать не менее 2 м, высоту погреба </w:t>
      </w:r>
      <w:r w:rsidRPr="00DE7F74">
        <w:rPr>
          <w:rFonts w:eastAsia="Times New Roman"/>
          <w:sz w:val="24"/>
          <w:szCs w:val="24"/>
          <w:lang w:eastAsia="ru-RU"/>
        </w:rPr>
        <w:sym w:font="Symbol" w:char="002D"/>
      </w:r>
      <w:r w:rsidRPr="00DE7F74">
        <w:rPr>
          <w:rFonts w:eastAsia="Times New Roman"/>
          <w:sz w:val="24"/>
          <w:szCs w:val="24"/>
          <w:lang w:eastAsia="ru-RU"/>
        </w:rPr>
        <w:t xml:space="preserve"> не менее 1,6 м до низа выступающих конструкций (балок, прогонов).</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При проектировании домов для круглогодичного проживания следует учитывать требования </w:t>
      </w:r>
      <w:hyperlink r:id="rId50" w:tooltip="Жилые здания" w:history="1">
        <w:proofErr w:type="spellStart"/>
        <w:r w:rsidRPr="00DE7F74">
          <w:rPr>
            <w:rFonts w:eastAsia="Times New Roman"/>
            <w:sz w:val="24"/>
            <w:szCs w:val="24"/>
            <w:u w:val="single"/>
            <w:lang w:eastAsia="ru-RU"/>
          </w:rPr>
          <w:t>СНиП</w:t>
        </w:r>
        <w:proofErr w:type="spellEnd"/>
        <w:r w:rsidRPr="00DE7F74">
          <w:rPr>
            <w:rFonts w:eastAsia="Times New Roman"/>
            <w:sz w:val="24"/>
            <w:szCs w:val="24"/>
            <w:u w:val="single"/>
            <w:lang w:eastAsia="ru-RU"/>
          </w:rPr>
          <w:t xml:space="preserve"> 2.08.01</w:t>
        </w:r>
      </w:hyperlink>
      <w:r w:rsidRPr="00DE7F74">
        <w:rPr>
          <w:rFonts w:eastAsia="Times New Roman"/>
          <w:sz w:val="24"/>
          <w:szCs w:val="24"/>
          <w:lang w:eastAsia="ru-RU"/>
        </w:rPr>
        <w:t xml:space="preserve"> и </w:t>
      </w:r>
      <w:hyperlink r:id="rId51" w:tooltip="Строительная теплотехника" w:history="1">
        <w:proofErr w:type="spellStart"/>
        <w:r w:rsidRPr="00DE7F74">
          <w:rPr>
            <w:rFonts w:eastAsia="Times New Roman"/>
            <w:sz w:val="24"/>
            <w:szCs w:val="24"/>
            <w:u w:val="single"/>
            <w:lang w:eastAsia="ru-RU"/>
          </w:rPr>
          <w:t>СНиП</w:t>
        </w:r>
        <w:proofErr w:type="spellEnd"/>
        <w:r w:rsidRPr="00DE7F74">
          <w:rPr>
            <w:rFonts w:eastAsia="Times New Roman"/>
            <w:sz w:val="24"/>
            <w:szCs w:val="24"/>
            <w:u w:val="single"/>
            <w:lang w:eastAsia="ru-RU"/>
          </w:rPr>
          <w:t xml:space="preserve"> II-3</w:t>
        </w:r>
      </w:hyperlink>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7.4.* Лестницы, ведущие на второй этаж (в том числе, на мансарду), располагаются как внутри, так и снаружи жилых строений (или домов). Параметры указанных лестниц, а также лестниц, ведущих в подвальные и цокольные этажи принимаются в зависимости от конкретных условий и, как правило, с учетом требований </w:t>
      </w:r>
      <w:hyperlink r:id="rId52" w:tooltip="Жилые здания" w:history="1">
        <w:proofErr w:type="spellStart"/>
        <w:r w:rsidRPr="00DE7F74">
          <w:rPr>
            <w:rFonts w:eastAsia="Times New Roman"/>
            <w:sz w:val="24"/>
            <w:szCs w:val="24"/>
            <w:u w:val="single"/>
            <w:lang w:eastAsia="ru-RU"/>
          </w:rPr>
          <w:t>СНиП</w:t>
        </w:r>
        <w:proofErr w:type="spellEnd"/>
        <w:r w:rsidRPr="00DE7F74">
          <w:rPr>
            <w:rFonts w:eastAsia="Times New Roman"/>
            <w:sz w:val="24"/>
            <w:szCs w:val="24"/>
            <w:u w:val="single"/>
            <w:lang w:eastAsia="ru-RU"/>
          </w:rPr>
          <w:t xml:space="preserve"> 2.08.01</w:t>
        </w:r>
      </w:hyperlink>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7.5. Не допускается организация стока дождевой воды с крыш на соседний участок.</w:t>
      </w:r>
    </w:p>
    <w:p w:rsidR="009E4BDC" w:rsidRPr="00DE7F74" w:rsidRDefault="009E4BDC" w:rsidP="009E4BDC">
      <w:pPr>
        <w:rPr>
          <w:rFonts w:eastAsia="Times New Roman"/>
          <w:b/>
          <w:bCs/>
          <w:kern w:val="36"/>
          <w:sz w:val="48"/>
          <w:szCs w:val="48"/>
          <w:lang w:eastAsia="ru-RU"/>
        </w:rPr>
      </w:pPr>
      <w:bookmarkStart w:id="8" w:name="i97586"/>
      <w:bookmarkEnd w:id="8"/>
      <w:r w:rsidRPr="00DE7F74">
        <w:rPr>
          <w:rFonts w:eastAsia="Times New Roman"/>
          <w:b/>
          <w:bCs/>
          <w:kern w:val="36"/>
          <w:sz w:val="48"/>
          <w:szCs w:val="48"/>
          <w:lang w:eastAsia="ru-RU"/>
        </w:rPr>
        <w:t>8. Инженерное обустройство</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8.1.* Территория садоводческого (дачного) объединения должна быть оборудована системой водоснабжения, отвечающей требованиям </w:t>
      </w:r>
      <w:hyperlink r:id="rId53" w:tooltip="Водоснабжение. Наружные сети и сооружения" w:history="1">
        <w:proofErr w:type="spellStart"/>
        <w:r w:rsidRPr="00DE7F74">
          <w:rPr>
            <w:rFonts w:eastAsia="Times New Roman"/>
            <w:sz w:val="24"/>
            <w:szCs w:val="24"/>
            <w:u w:val="single"/>
            <w:lang w:eastAsia="ru-RU"/>
          </w:rPr>
          <w:t>СНиП</w:t>
        </w:r>
        <w:proofErr w:type="spellEnd"/>
        <w:r w:rsidRPr="00DE7F74">
          <w:rPr>
            <w:rFonts w:eastAsia="Times New Roman"/>
            <w:sz w:val="24"/>
            <w:szCs w:val="24"/>
            <w:u w:val="single"/>
            <w:lang w:eastAsia="ru-RU"/>
          </w:rPr>
          <w:t xml:space="preserve"> 2.04.02</w:t>
        </w:r>
      </w:hyperlink>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Снабжение хозяйственно-питьевой водой может производиться как от централизованной системы водоснабжения, так и автономно </w:t>
      </w:r>
      <w:r w:rsidRPr="00DE7F74">
        <w:rPr>
          <w:rFonts w:eastAsia="Times New Roman"/>
          <w:sz w:val="24"/>
          <w:szCs w:val="24"/>
          <w:lang w:eastAsia="ru-RU"/>
        </w:rPr>
        <w:sym w:font="Symbol" w:char="002D"/>
      </w:r>
      <w:r w:rsidRPr="00DE7F74">
        <w:rPr>
          <w:rFonts w:eastAsia="Times New Roman"/>
          <w:sz w:val="24"/>
          <w:szCs w:val="24"/>
          <w:lang w:eastAsia="ru-RU"/>
        </w:rPr>
        <w:t xml:space="preserve"> от шахтных и </w:t>
      </w:r>
      <w:proofErr w:type="spellStart"/>
      <w:r w:rsidRPr="00DE7F74">
        <w:rPr>
          <w:rFonts w:eastAsia="Times New Roman"/>
          <w:sz w:val="24"/>
          <w:szCs w:val="24"/>
          <w:lang w:eastAsia="ru-RU"/>
        </w:rPr>
        <w:t>мелкотрубчатых</w:t>
      </w:r>
      <w:proofErr w:type="spellEnd"/>
      <w:r w:rsidRPr="00DE7F74">
        <w:rPr>
          <w:rFonts w:eastAsia="Times New Roman"/>
          <w:sz w:val="24"/>
          <w:szCs w:val="24"/>
          <w:lang w:eastAsia="ru-RU"/>
        </w:rPr>
        <w:t xml:space="preserve"> колодцев, каптажей родников с соблюдением требований, изложенных в </w:t>
      </w:r>
      <w:hyperlink r:id="rId54" w:tooltip="Зоны санитарной охраны источников водоснабжения и водопроводов хозяйственно-питьевого назначения." w:history="1">
        <w:proofErr w:type="spellStart"/>
        <w:r w:rsidRPr="00DE7F74">
          <w:rPr>
            <w:rFonts w:eastAsia="Times New Roman"/>
            <w:sz w:val="24"/>
            <w:szCs w:val="24"/>
            <w:u w:val="single"/>
            <w:lang w:eastAsia="ru-RU"/>
          </w:rPr>
          <w:t>СанПиН</w:t>
        </w:r>
        <w:proofErr w:type="spellEnd"/>
        <w:r w:rsidRPr="00DE7F74">
          <w:rPr>
            <w:rFonts w:eastAsia="Times New Roman"/>
            <w:sz w:val="24"/>
            <w:szCs w:val="24"/>
            <w:u w:val="single"/>
            <w:lang w:eastAsia="ru-RU"/>
          </w:rPr>
          <w:t xml:space="preserve"> 2.1.4.027.</w:t>
        </w:r>
      </w:hyperlink>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lastRenderedPageBreak/>
        <w:t xml:space="preserve">Устройство ввода водопровода в дома, согласно </w:t>
      </w:r>
      <w:hyperlink r:id="rId55" w:tooltip="Внутренний водопровод и канализация зданий" w:history="1">
        <w:proofErr w:type="spellStart"/>
        <w:r w:rsidRPr="00DE7F74">
          <w:rPr>
            <w:rFonts w:eastAsia="Times New Roman"/>
            <w:sz w:val="24"/>
            <w:szCs w:val="24"/>
            <w:u w:val="single"/>
            <w:lang w:eastAsia="ru-RU"/>
          </w:rPr>
          <w:t>СНиП</w:t>
        </w:r>
        <w:proofErr w:type="spellEnd"/>
        <w:r w:rsidRPr="00DE7F74">
          <w:rPr>
            <w:rFonts w:eastAsia="Times New Roman"/>
            <w:sz w:val="24"/>
            <w:szCs w:val="24"/>
            <w:u w:val="single"/>
            <w:lang w:eastAsia="ru-RU"/>
          </w:rPr>
          <w:t xml:space="preserve"> 2.04.01</w:t>
        </w:r>
      </w:hyperlink>
      <w:r w:rsidRPr="00DE7F74">
        <w:rPr>
          <w:rFonts w:eastAsia="Times New Roman"/>
          <w:sz w:val="24"/>
          <w:szCs w:val="24"/>
          <w:lang w:eastAsia="ru-RU"/>
        </w:rPr>
        <w:t>, допускается при наличии местной канализации или при подключении к централизованной системе канализации.</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Свободный напор воды в сети водопровода на территории садоводческого объединения должен быть не менее 0,1 МПа.</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8.2.* На территории общего пользования садоводческого (дачного) объединения должны быть предусмотрены источники питьевой воды. Вокруг каждого источника организуется санитарно-защитная зона:</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для артезианских скважин </w:t>
      </w:r>
      <w:r w:rsidRPr="00DE7F74">
        <w:rPr>
          <w:rFonts w:eastAsia="Times New Roman"/>
          <w:sz w:val="24"/>
          <w:szCs w:val="24"/>
          <w:lang w:eastAsia="ru-RU"/>
        </w:rPr>
        <w:sym w:font="Symbol" w:char="002D"/>
      </w:r>
      <w:r w:rsidRPr="00DE7F74">
        <w:rPr>
          <w:rFonts w:eastAsia="Times New Roman"/>
          <w:sz w:val="24"/>
          <w:szCs w:val="24"/>
          <w:lang w:eastAsia="ru-RU"/>
        </w:rPr>
        <w:t xml:space="preserve"> радиусом от 30 до 50 м (устанавливается гидрогеологами);</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для родников и колодцев </w:t>
      </w:r>
      <w:r w:rsidRPr="00DE7F74">
        <w:rPr>
          <w:rFonts w:eastAsia="Times New Roman"/>
          <w:sz w:val="24"/>
          <w:szCs w:val="24"/>
          <w:lang w:eastAsia="ru-RU"/>
        </w:rPr>
        <w:sym w:font="Symbol" w:char="002D"/>
      </w:r>
      <w:r w:rsidRPr="00DE7F74">
        <w:rPr>
          <w:rFonts w:eastAsia="Times New Roman"/>
          <w:sz w:val="24"/>
          <w:szCs w:val="24"/>
          <w:lang w:eastAsia="ru-RU"/>
        </w:rPr>
        <w:t xml:space="preserve"> в соответствии с действующими санитарными правилами и нормами </w:t>
      </w:r>
      <w:hyperlink r:id="rId56" w:tooltip="Зоны санитарной охраны источников водоснабжения и водопроводов хозяйственно-питьевого назначения." w:history="1">
        <w:proofErr w:type="spellStart"/>
        <w:r w:rsidRPr="00DE7F74">
          <w:rPr>
            <w:rFonts w:eastAsia="Times New Roman"/>
            <w:sz w:val="24"/>
            <w:szCs w:val="24"/>
            <w:u w:val="single"/>
            <w:lang w:eastAsia="ru-RU"/>
          </w:rPr>
          <w:t>СанПиН</w:t>
        </w:r>
        <w:proofErr w:type="spellEnd"/>
        <w:r w:rsidRPr="00DE7F74">
          <w:rPr>
            <w:rFonts w:eastAsia="Times New Roman"/>
            <w:sz w:val="24"/>
            <w:szCs w:val="24"/>
            <w:u w:val="single"/>
            <w:lang w:eastAsia="ru-RU"/>
          </w:rPr>
          <w:t xml:space="preserve"> 2.1.4.027.</w:t>
        </w:r>
      </w:hyperlink>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8.3.* При централизованных системах водоснабжения качество воды, подаваемой на хозяйственно-питьевые нужды, должно соответствовать санитарным правилам и нормам </w:t>
      </w:r>
      <w:hyperlink r:id="rId57" w:tooltip="Питьевая вода. Гигиенические требования к качеству воды централизованных систем питьевого водоснабжения. Контроль качества" w:history="1">
        <w:proofErr w:type="spellStart"/>
        <w:r w:rsidRPr="00DE7F74">
          <w:rPr>
            <w:rFonts w:eastAsia="Times New Roman"/>
            <w:sz w:val="24"/>
            <w:szCs w:val="24"/>
            <w:u w:val="single"/>
            <w:lang w:eastAsia="ru-RU"/>
          </w:rPr>
          <w:t>СанПиН</w:t>
        </w:r>
        <w:proofErr w:type="spellEnd"/>
        <w:r w:rsidRPr="00DE7F74">
          <w:rPr>
            <w:rFonts w:eastAsia="Times New Roman"/>
            <w:sz w:val="24"/>
            <w:szCs w:val="24"/>
            <w:u w:val="single"/>
            <w:lang w:eastAsia="ru-RU"/>
          </w:rPr>
          <w:t xml:space="preserve"> 2.1.4.559-96</w:t>
        </w:r>
      </w:hyperlink>
      <w:r w:rsidRPr="00DE7F74">
        <w:rPr>
          <w:rFonts w:eastAsia="Times New Roman"/>
          <w:sz w:val="24"/>
          <w:szCs w:val="24"/>
          <w:lang w:eastAsia="ru-RU"/>
        </w:rPr>
        <w:t xml:space="preserve">. При нецентрализованном водоснабжении гигиенические требования к качеству питьевой воды должны соответствовать требованиям </w:t>
      </w:r>
      <w:proofErr w:type="spellStart"/>
      <w:r w:rsidRPr="00DE7F74">
        <w:rPr>
          <w:rFonts w:eastAsia="Times New Roman"/>
          <w:sz w:val="24"/>
          <w:szCs w:val="24"/>
          <w:lang w:eastAsia="ru-RU"/>
        </w:rPr>
        <w:t>СанПиН</w:t>
      </w:r>
      <w:proofErr w:type="spellEnd"/>
      <w:r w:rsidRPr="00DE7F74">
        <w:rPr>
          <w:rFonts w:eastAsia="Times New Roman"/>
          <w:sz w:val="24"/>
          <w:szCs w:val="24"/>
          <w:lang w:eastAsia="ru-RU"/>
        </w:rPr>
        <w:t xml:space="preserve"> 2.1.4.544-96.</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8.4.* Расчет систем водоснабжения производится исходя из следующих норм среднесуточного водопотребления на хозяйственно-питьевые нужды:</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при водопользовании из водоразборных колонок, шахтных колодцев - 30-50 л/</w:t>
      </w:r>
      <w:proofErr w:type="spellStart"/>
      <w:r w:rsidRPr="00DE7F74">
        <w:rPr>
          <w:rFonts w:eastAsia="Times New Roman"/>
          <w:sz w:val="24"/>
          <w:szCs w:val="24"/>
          <w:lang w:eastAsia="ru-RU"/>
        </w:rPr>
        <w:t>сут</w:t>
      </w:r>
      <w:proofErr w:type="spellEnd"/>
      <w:r w:rsidRPr="00DE7F74">
        <w:rPr>
          <w:rFonts w:eastAsia="Times New Roman"/>
          <w:sz w:val="24"/>
          <w:szCs w:val="24"/>
          <w:lang w:eastAsia="ru-RU"/>
        </w:rPr>
        <w:t xml:space="preserve"> на 1 жителя;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при обеспечении внутренним водопроводом и канализацией (без ванн) - 125-160 л/</w:t>
      </w:r>
      <w:proofErr w:type="spellStart"/>
      <w:r w:rsidRPr="00DE7F74">
        <w:rPr>
          <w:rFonts w:eastAsia="Times New Roman"/>
          <w:sz w:val="24"/>
          <w:szCs w:val="24"/>
          <w:lang w:eastAsia="ru-RU"/>
        </w:rPr>
        <w:t>сут</w:t>
      </w:r>
      <w:proofErr w:type="spellEnd"/>
      <w:r w:rsidRPr="00DE7F74">
        <w:rPr>
          <w:rFonts w:eastAsia="Times New Roman"/>
          <w:sz w:val="24"/>
          <w:szCs w:val="24"/>
          <w:lang w:eastAsia="ru-RU"/>
        </w:rPr>
        <w:t xml:space="preserve"> на 1 жителя.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Для полива посадок на приусадебных участках:</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овощных культур - 3-15 л/м</w:t>
      </w:r>
      <w:r w:rsidRPr="00DE7F74">
        <w:rPr>
          <w:rFonts w:eastAsia="Times New Roman"/>
          <w:sz w:val="24"/>
          <w:szCs w:val="24"/>
          <w:vertAlign w:val="superscript"/>
          <w:lang w:eastAsia="ru-RU"/>
        </w:rPr>
        <w:t>2</w:t>
      </w:r>
      <w:r w:rsidRPr="00DE7F74">
        <w:rPr>
          <w:rFonts w:eastAsia="Times New Roman"/>
          <w:sz w:val="24"/>
          <w:szCs w:val="24"/>
          <w:lang w:eastAsia="ru-RU"/>
        </w:rPr>
        <w:t xml:space="preserve"> в сутки;</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плодовых деревьев - 10-15 л/м</w:t>
      </w:r>
      <w:r w:rsidRPr="00DE7F74">
        <w:rPr>
          <w:rFonts w:eastAsia="Times New Roman"/>
          <w:sz w:val="24"/>
          <w:szCs w:val="24"/>
          <w:vertAlign w:val="superscript"/>
          <w:lang w:eastAsia="ru-RU"/>
        </w:rPr>
        <w:t>2</w:t>
      </w:r>
      <w:r w:rsidRPr="00DE7F74">
        <w:rPr>
          <w:rFonts w:eastAsia="Times New Roman"/>
          <w:sz w:val="24"/>
          <w:szCs w:val="24"/>
          <w:lang w:eastAsia="ru-RU"/>
        </w:rPr>
        <w:t xml:space="preserve"> в сутки (полив предусматривается 1-2 раза в сутки в зависимости от климатических условий из водопроводной сети сезонного действия или из открытых водоемов и специально предусмотренных котлованов - накопителей воды).</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При наличии водопровода или артезианской скважины для учета расходуемой воды на водоразборных устройствах на территории общего пользования и на каждом участке следует предусматривать установку счетчиков.</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8.5.* Территории садоводческих (дачных) объединений должны быть обеспечены противопожарным водоснабжением путем подключения к наружным водопроводным сетям, либо путем устройства противопожарных водоемов или резервуаров.</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На наружных водопроводных сетях через каждые 100 м следует устанавливать соединительные головки для забора воды пожарными машинами.</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Водонаборные башни, расположенные на территории садоводческих объединений, должны быть оборудованы устройствами (соединительными головками и т. п.) для забора воды пожарными машинами.</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По согласованию с органами Государственной противопожарной службы допускается для пожаротушения использовать естественные источники, расположенные на расстоянии не более 200 м от территорий садоводческих (дачных) объединений.</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Расход воды для пожаротушения следует принимать 5 л/с.</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8.6. Сбор, удаление и обезвреживание нечистот могут быть </w:t>
      </w:r>
      <w:proofErr w:type="spellStart"/>
      <w:r w:rsidRPr="00DE7F74">
        <w:rPr>
          <w:rFonts w:eastAsia="Times New Roman"/>
          <w:sz w:val="24"/>
          <w:szCs w:val="24"/>
          <w:lang w:eastAsia="ru-RU"/>
        </w:rPr>
        <w:t>неканализованными</w:t>
      </w:r>
      <w:proofErr w:type="spellEnd"/>
      <w:r w:rsidRPr="00DE7F74">
        <w:rPr>
          <w:rFonts w:eastAsia="Times New Roman"/>
          <w:sz w:val="24"/>
          <w:szCs w:val="24"/>
          <w:lang w:eastAsia="ru-RU"/>
        </w:rPr>
        <w:t xml:space="preserve">, с помощью местных очистных сооружений, размещение и устройство которых осуществляется с соблюдением соответствующих норм и согласованием в установленном порядке. Возможно также подключение к централизованным системам канализации при соблюдении требований </w:t>
      </w:r>
      <w:hyperlink r:id="rId58" w:tooltip="Канализация. Наружные сети и сооружения" w:history="1">
        <w:proofErr w:type="spellStart"/>
        <w:r w:rsidRPr="00DE7F74">
          <w:rPr>
            <w:rFonts w:eastAsia="Times New Roman"/>
            <w:sz w:val="24"/>
            <w:szCs w:val="24"/>
            <w:u w:val="single"/>
            <w:lang w:eastAsia="ru-RU"/>
          </w:rPr>
          <w:t>СНиП</w:t>
        </w:r>
        <w:proofErr w:type="spellEnd"/>
        <w:r w:rsidRPr="00DE7F74">
          <w:rPr>
            <w:rFonts w:eastAsia="Times New Roman"/>
            <w:sz w:val="24"/>
            <w:szCs w:val="24"/>
            <w:u w:val="single"/>
            <w:lang w:eastAsia="ru-RU"/>
          </w:rPr>
          <w:t xml:space="preserve"> 2.04.03</w:t>
        </w:r>
      </w:hyperlink>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8.7. При </w:t>
      </w:r>
      <w:proofErr w:type="spellStart"/>
      <w:r w:rsidRPr="00DE7F74">
        <w:rPr>
          <w:rFonts w:eastAsia="Times New Roman"/>
          <w:sz w:val="24"/>
          <w:szCs w:val="24"/>
          <w:lang w:eastAsia="ru-RU"/>
        </w:rPr>
        <w:t>неканализованном</w:t>
      </w:r>
      <w:proofErr w:type="spellEnd"/>
      <w:r w:rsidRPr="00DE7F74">
        <w:rPr>
          <w:rFonts w:eastAsia="Times New Roman"/>
          <w:sz w:val="24"/>
          <w:szCs w:val="24"/>
          <w:lang w:eastAsia="ru-RU"/>
        </w:rPr>
        <w:t xml:space="preserve"> удалении фекалий надлежит обеспечивать устройства с местным компостированием </w:t>
      </w:r>
      <w:r w:rsidRPr="00DE7F74">
        <w:rPr>
          <w:rFonts w:eastAsia="Times New Roman"/>
          <w:sz w:val="24"/>
          <w:szCs w:val="24"/>
          <w:lang w:eastAsia="ru-RU"/>
        </w:rPr>
        <w:sym w:font="Symbol" w:char="002D"/>
      </w:r>
      <w:r w:rsidRPr="00DE7F74">
        <w:rPr>
          <w:rFonts w:eastAsia="Times New Roman"/>
          <w:sz w:val="24"/>
          <w:szCs w:val="24"/>
          <w:lang w:eastAsia="ru-RU"/>
        </w:rPr>
        <w:t xml:space="preserve"> </w:t>
      </w:r>
      <w:proofErr w:type="spellStart"/>
      <w:r w:rsidRPr="00DE7F74">
        <w:rPr>
          <w:rFonts w:eastAsia="Times New Roman"/>
          <w:sz w:val="24"/>
          <w:szCs w:val="24"/>
          <w:lang w:eastAsia="ru-RU"/>
        </w:rPr>
        <w:t>пудр-клозеты</w:t>
      </w:r>
      <w:proofErr w:type="spellEnd"/>
      <w:r w:rsidRPr="00DE7F74">
        <w:rPr>
          <w:rFonts w:eastAsia="Times New Roman"/>
          <w:sz w:val="24"/>
          <w:szCs w:val="24"/>
          <w:lang w:eastAsia="ru-RU"/>
        </w:rPr>
        <w:t xml:space="preserve">, </w:t>
      </w:r>
      <w:proofErr w:type="spellStart"/>
      <w:r w:rsidRPr="00DE7F74">
        <w:rPr>
          <w:rFonts w:eastAsia="Times New Roman"/>
          <w:sz w:val="24"/>
          <w:szCs w:val="24"/>
          <w:lang w:eastAsia="ru-RU"/>
        </w:rPr>
        <w:t>биотуалеты</w:t>
      </w:r>
      <w:proofErr w:type="spellEnd"/>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Допускается использование выгребных устройств типа люфт-клозет и надворная уборная. Применение выгребных устройств должно быть согласовано в каждом отдельном случае на стадии разработки проекта с местными органами по регулированию, использованию и охране подземных вод, с учреждениями санитарно-эпидемиологической службы. Не допускается устройство </w:t>
      </w:r>
      <w:proofErr w:type="spellStart"/>
      <w:r w:rsidRPr="00DE7F74">
        <w:rPr>
          <w:rFonts w:eastAsia="Times New Roman"/>
          <w:sz w:val="24"/>
          <w:szCs w:val="24"/>
          <w:lang w:eastAsia="ru-RU"/>
        </w:rPr>
        <w:t>люфт-клозетов</w:t>
      </w:r>
      <w:proofErr w:type="spellEnd"/>
      <w:r w:rsidRPr="00DE7F74">
        <w:rPr>
          <w:rFonts w:eastAsia="Times New Roman"/>
          <w:sz w:val="24"/>
          <w:szCs w:val="24"/>
          <w:lang w:eastAsia="ru-RU"/>
        </w:rPr>
        <w:t xml:space="preserve"> в IV климатическом районе и III Б подрайоне.</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8.8. Сбор и обработку стоков душа, бани, сауны и хозяйственных сточных вод следует производить в фильтровальной траншее с гравийно-песчаной засыпкой или в других очистных сооружениях.</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Допускается хозяйственные сточные воды сбрасывать в наружный кювет по специальной канаве.</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8.9. В отапливаемых садовых домах обогрев и горячее водоснабжение следует предусматривать от автономных систем, к которым относятся источники теплоснабжения (котел, печь и др., при </w:t>
      </w:r>
      <w:r w:rsidRPr="00DE7F74">
        <w:rPr>
          <w:rFonts w:eastAsia="Times New Roman"/>
          <w:sz w:val="24"/>
          <w:szCs w:val="24"/>
          <w:lang w:eastAsia="ru-RU"/>
        </w:rPr>
        <w:lastRenderedPageBreak/>
        <w:t xml:space="preserve">устройстве печей и каминов следует выполнять требования </w:t>
      </w:r>
      <w:hyperlink r:id="rId59" w:tooltip="Отопление, вентиляция и кондиционирование" w:history="1">
        <w:proofErr w:type="spellStart"/>
        <w:r w:rsidRPr="00DE7F74">
          <w:rPr>
            <w:rFonts w:eastAsia="Times New Roman"/>
            <w:sz w:val="24"/>
            <w:szCs w:val="24"/>
            <w:u w:val="single"/>
            <w:lang w:eastAsia="ru-RU"/>
          </w:rPr>
          <w:t>СНиП</w:t>
        </w:r>
        <w:proofErr w:type="spellEnd"/>
        <w:r w:rsidRPr="00DE7F74">
          <w:rPr>
            <w:rFonts w:eastAsia="Times New Roman"/>
            <w:sz w:val="24"/>
            <w:szCs w:val="24"/>
            <w:u w:val="single"/>
            <w:lang w:eastAsia="ru-RU"/>
          </w:rPr>
          <w:t xml:space="preserve"> 2.04.05</w:t>
        </w:r>
      </w:hyperlink>
      <w:r w:rsidRPr="00DE7F74">
        <w:rPr>
          <w:rFonts w:eastAsia="Times New Roman"/>
          <w:sz w:val="24"/>
          <w:szCs w:val="24"/>
          <w:lang w:eastAsia="ru-RU"/>
        </w:rPr>
        <w:t>, а также нагревательные приборы и водоразборная арматура.</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8.10. Газоснабжение садовых домов может быть от </w:t>
      </w:r>
      <w:proofErr w:type="spellStart"/>
      <w:r w:rsidRPr="00DE7F74">
        <w:rPr>
          <w:rFonts w:eastAsia="Times New Roman"/>
          <w:sz w:val="24"/>
          <w:szCs w:val="24"/>
          <w:lang w:eastAsia="ru-RU"/>
        </w:rPr>
        <w:t>газобалонных</w:t>
      </w:r>
      <w:proofErr w:type="spellEnd"/>
      <w:r w:rsidRPr="00DE7F74">
        <w:rPr>
          <w:rFonts w:eastAsia="Times New Roman"/>
          <w:sz w:val="24"/>
          <w:szCs w:val="24"/>
          <w:lang w:eastAsia="ru-RU"/>
        </w:rPr>
        <w:t xml:space="preserve"> установок сжиженного газа, от резервуарных установок со сжиженным газом или от газовых сетей. Проектирование газовых систем, установку газовых плит и приборов учета расхода газа следует осуществлять в соответствии с требованиями “</w:t>
      </w:r>
      <w:hyperlink r:id="rId60" w:tooltip="Правила безопасности в газовом хозяйстве" w:history="1">
        <w:r w:rsidRPr="00DE7F74">
          <w:rPr>
            <w:rFonts w:eastAsia="Times New Roman"/>
            <w:sz w:val="24"/>
            <w:szCs w:val="24"/>
            <w:u w:val="single"/>
            <w:lang w:eastAsia="ru-RU"/>
          </w:rPr>
          <w:t>Правил безопасности в газовом хозяйстве</w:t>
        </w:r>
      </w:hyperlink>
      <w:r w:rsidRPr="00DE7F74">
        <w:rPr>
          <w:rFonts w:eastAsia="Times New Roman"/>
          <w:sz w:val="24"/>
          <w:szCs w:val="24"/>
          <w:lang w:eastAsia="ru-RU"/>
        </w:rPr>
        <w:t xml:space="preserve">” и </w:t>
      </w:r>
      <w:hyperlink r:id="rId61" w:tooltip="Газоснабжение" w:history="1">
        <w:proofErr w:type="spellStart"/>
        <w:r w:rsidRPr="00DE7F74">
          <w:rPr>
            <w:rFonts w:eastAsia="Times New Roman"/>
            <w:sz w:val="24"/>
            <w:szCs w:val="24"/>
            <w:u w:val="single"/>
            <w:lang w:eastAsia="ru-RU"/>
          </w:rPr>
          <w:t>СНиП</w:t>
        </w:r>
        <w:proofErr w:type="spellEnd"/>
        <w:r w:rsidRPr="00DE7F74">
          <w:rPr>
            <w:rFonts w:eastAsia="Times New Roman"/>
            <w:sz w:val="24"/>
            <w:szCs w:val="24"/>
            <w:u w:val="single"/>
            <w:lang w:eastAsia="ru-RU"/>
          </w:rPr>
          <w:t xml:space="preserve"> 2.04.08</w:t>
        </w:r>
      </w:hyperlink>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8.11.* Баллоны со сжиженным газом следует хранить на промежуточном складе газовых баллонов, расположенном на территории общего пользования. Хранение баллонов на садовых (дачных) участках не допускается.</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8.12. Баллоны вместимостью более 12 л для снабжения газом кухонных и других плит должны располагаться в пристройке из негорючего материала или в металлическом ящике у глухого участка наружной стены не ближе 5 м от входа в здание. На кухне, согласно требованиям </w:t>
      </w:r>
      <w:hyperlink r:id="rId62" w:tooltip="Индивидуальные жилые дома. Противопожарные требования" w:history="1">
        <w:r w:rsidRPr="00DE7F74">
          <w:rPr>
            <w:rFonts w:eastAsia="Times New Roman"/>
            <w:sz w:val="24"/>
            <w:szCs w:val="24"/>
            <w:u w:val="single"/>
            <w:lang w:eastAsia="ru-RU"/>
          </w:rPr>
          <w:t>НПБ 106</w:t>
        </w:r>
      </w:hyperlink>
      <w:r w:rsidRPr="00DE7F74">
        <w:rPr>
          <w:rFonts w:eastAsia="Times New Roman"/>
          <w:sz w:val="24"/>
          <w:szCs w:val="24"/>
          <w:lang w:eastAsia="ru-RU"/>
        </w:rPr>
        <w:t xml:space="preserve"> допускается устанавливать баллон с горючим газом вместимостью не более 12 л.</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8.13.* Сети электроснабжения на территории садоводческого (дачного) объединения следует предусматривать, как правило, воздушными линиями. Запрещается проведение воздушных линий непосредственно над участками, кроме индивидуальной проводки.</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 xml:space="preserve">8.14. Электрооборудование и </w:t>
      </w:r>
      <w:proofErr w:type="spellStart"/>
      <w:r w:rsidRPr="00DE7F74">
        <w:rPr>
          <w:rFonts w:eastAsia="Times New Roman"/>
          <w:sz w:val="24"/>
          <w:szCs w:val="24"/>
          <w:lang w:eastAsia="ru-RU"/>
        </w:rPr>
        <w:t>молниезащиту</w:t>
      </w:r>
      <w:proofErr w:type="spellEnd"/>
      <w:r w:rsidRPr="00DE7F74">
        <w:rPr>
          <w:rFonts w:eastAsia="Times New Roman"/>
          <w:sz w:val="24"/>
          <w:szCs w:val="24"/>
          <w:lang w:eastAsia="ru-RU"/>
        </w:rPr>
        <w:t xml:space="preserve"> садовых домов и хозяйственных построек следует проектировать в соответствии с требованиями Правил устройства электроустановок (</w:t>
      </w:r>
      <w:hyperlink r:id="rId63" w:tooltip="Правила устройства электроустановок" w:history="1">
        <w:r w:rsidRPr="00DE7F74">
          <w:rPr>
            <w:rFonts w:eastAsia="Times New Roman"/>
            <w:sz w:val="24"/>
            <w:szCs w:val="24"/>
            <w:u w:val="single"/>
            <w:lang w:eastAsia="ru-RU"/>
          </w:rPr>
          <w:t>ПУЭ</w:t>
        </w:r>
      </w:hyperlink>
      <w:r w:rsidRPr="00DE7F74">
        <w:rPr>
          <w:rFonts w:eastAsia="Times New Roman"/>
          <w:sz w:val="24"/>
          <w:szCs w:val="24"/>
          <w:lang w:eastAsia="ru-RU"/>
        </w:rPr>
        <w:t xml:space="preserve">), </w:t>
      </w:r>
      <w:hyperlink r:id="rId64" w:tooltip="Инструкция по устройству молниезащиты зданий и сооружений" w:history="1">
        <w:r w:rsidRPr="00DE7F74">
          <w:rPr>
            <w:rFonts w:eastAsia="Times New Roman"/>
            <w:sz w:val="24"/>
            <w:szCs w:val="24"/>
            <w:u w:val="single"/>
            <w:lang w:eastAsia="ru-RU"/>
          </w:rPr>
          <w:t>РД 34.21.122</w:t>
        </w:r>
      </w:hyperlink>
      <w:r w:rsidRPr="00DE7F74">
        <w:rPr>
          <w:rFonts w:eastAsia="Times New Roman"/>
          <w:sz w:val="24"/>
          <w:szCs w:val="24"/>
          <w:lang w:eastAsia="ru-RU"/>
        </w:rPr>
        <w:t xml:space="preserve">, </w:t>
      </w:r>
      <w:hyperlink r:id="rId65" w:tooltip="Электрооборудование жилых и общественных зданий. Нормы проектирования" w:history="1">
        <w:r w:rsidRPr="00DE7F74">
          <w:rPr>
            <w:rFonts w:eastAsia="Times New Roman"/>
            <w:sz w:val="24"/>
            <w:szCs w:val="24"/>
            <w:u w:val="single"/>
            <w:lang w:eastAsia="ru-RU"/>
          </w:rPr>
          <w:t>ВСН 59</w:t>
        </w:r>
      </w:hyperlink>
      <w:r w:rsidRPr="00DE7F74">
        <w:rPr>
          <w:rFonts w:eastAsia="Times New Roman"/>
          <w:sz w:val="24"/>
          <w:szCs w:val="24"/>
          <w:lang w:eastAsia="ru-RU"/>
        </w:rPr>
        <w:t xml:space="preserve"> и </w:t>
      </w:r>
      <w:hyperlink r:id="rId66" w:tooltip="Индивидуальные жилые дома. Противопожарные требования" w:history="1">
        <w:r w:rsidRPr="00DE7F74">
          <w:rPr>
            <w:rFonts w:eastAsia="Times New Roman"/>
            <w:sz w:val="24"/>
            <w:szCs w:val="24"/>
            <w:u w:val="single"/>
            <w:lang w:eastAsia="ru-RU"/>
          </w:rPr>
          <w:t>НПБ 106</w:t>
        </w:r>
      </w:hyperlink>
      <w:r w:rsidRPr="00DE7F74">
        <w:rPr>
          <w:rFonts w:eastAsia="Times New Roman"/>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8.15.* В жилом строении (доме) следует предусматривать установку счетчика для учета потребляемой электроэнергии.</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8.16.* На улицах и проездах территории садоводческого (дачного) объединения следует предусматривать наружное освещение, управление которым осуществляется, как правило, из сторожки.</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8.17. Помещение сторожки должно быть обеспечено телефонной или радиосвязью с ближайшим населенным пунктом, позволяющей осуществлять вызов неотложной медицинской помощи, пожарной, милицейской и аварийных служб.</w:t>
      </w:r>
    </w:p>
    <w:p w:rsidR="009E4BDC" w:rsidRPr="00DE7F74" w:rsidRDefault="009E4BDC" w:rsidP="009E4BDC">
      <w:pPr>
        <w:rPr>
          <w:rFonts w:eastAsia="Times New Roman"/>
          <w:b/>
          <w:bCs/>
          <w:kern w:val="36"/>
          <w:sz w:val="48"/>
          <w:szCs w:val="48"/>
          <w:lang w:eastAsia="ru-RU"/>
        </w:rPr>
      </w:pPr>
      <w:bookmarkStart w:id="9" w:name="i104515"/>
      <w:bookmarkEnd w:id="9"/>
      <w:r w:rsidRPr="00DE7F74">
        <w:rPr>
          <w:rFonts w:eastAsia="Times New Roman"/>
          <w:b/>
          <w:bCs/>
          <w:kern w:val="36"/>
          <w:sz w:val="48"/>
          <w:szCs w:val="48"/>
          <w:lang w:eastAsia="ru-RU"/>
        </w:rPr>
        <w:t>Приложение А*</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(обязательное)</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Термины и определения</w:t>
      </w:r>
    </w:p>
    <w:p w:rsidR="009E4BDC" w:rsidRPr="00DE7F74" w:rsidRDefault="009E4BDC" w:rsidP="009E4BDC">
      <w:pPr>
        <w:rPr>
          <w:rFonts w:eastAsia="Times New Roman"/>
          <w:sz w:val="24"/>
          <w:szCs w:val="24"/>
          <w:lang w:eastAsia="ru-RU"/>
        </w:rPr>
      </w:pPr>
      <w:proofErr w:type="spellStart"/>
      <w:r w:rsidRPr="00DE7F74">
        <w:rPr>
          <w:rFonts w:eastAsia="Times New Roman"/>
          <w:b/>
          <w:sz w:val="24"/>
          <w:szCs w:val="24"/>
          <w:lang w:eastAsia="ru-RU"/>
        </w:rPr>
        <w:t>Биотуалет</w:t>
      </w:r>
      <w:proofErr w:type="spellEnd"/>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устройство для переработки фекальных отходов в органическое удобрение путем использования биологического процесса окисления, активизированного </w:t>
      </w:r>
      <w:proofErr w:type="spellStart"/>
      <w:r w:rsidRPr="00DE7F74">
        <w:rPr>
          <w:rFonts w:eastAsia="Times New Roman"/>
          <w:sz w:val="24"/>
          <w:szCs w:val="24"/>
          <w:lang w:eastAsia="ru-RU"/>
        </w:rPr>
        <w:t>электроподогревом</w:t>
      </w:r>
      <w:proofErr w:type="spellEnd"/>
      <w:r w:rsidRPr="00DE7F74">
        <w:rPr>
          <w:rFonts w:eastAsia="Times New Roman"/>
          <w:sz w:val="24"/>
          <w:szCs w:val="24"/>
          <w:lang w:eastAsia="ru-RU"/>
        </w:rPr>
        <w:t xml:space="preserve"> или химическими добавками.</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Веранда</w:t>
      </w:r>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застекленное </w:t>
      </w:r>
      <w:proofErr w:type="spellStart"/>
      <w:r w:rsidRPr="00DE7F74">
        <w:rPr>
          <w:rFonts w:eastAsia="Times New Roman"/>
          <w:sz w:val="24"/>
          <w:szCs w:val="24"/>
          <w:lang w:eastAsia="ru-RU"/>
        </w:rPr>
        <w:t>неотапливаемое</w:t>
      </w:r>
      <w:proofErr w:type="spellEnd"/>
      <w:r w:rsidRPr="00DE7F74">
        <w:rPr>
          <w:rFonts w:eastAsia="Times New Roman"/>
          <w:sz w:val="24"/>
          <w:szCs w:val="24"/>
          <w:lang w:eastAsia="ru-RU"/>
        </w:rPr>
        <w:t xml:space="preserve"> помещение, пристроенное к дому или встроенное в него.</w:t>
      </w:r>
    </w:p>
    <w:p w:rsidR="009E4BDC" w:rsidRPr="00DE7F74" w:rsidRDefault="009E4BDC" w:rsidP="009E4BDC">
      <w:pPr>
        <w:rPr>
          <w:rFonts w:eastAsia="Times New Roman"/>
          <w:sz w:val="24"/>
          <w:szCs w:val="24"/>
          <w:lang w:eastAsia="ru-RU"/>
        </w:rPr>
      </w:pPr>
      <w:r w:rsidRPr="00DE7F74">
        <w:rPr>
          <w:rFonts w:eastAsia="Times New Roman"/>
          <w:b/>
          <w:bCs/>
          <w:sz w:val="24"/>
          <w:szCs w:val="24"/>
          <w:lang w:eastAsia="ru-RU"/>
        </w:rPr>
        <w:t xml:space="preserve">Жилое строение </w:t>
      </w:r>
      <w:r w:rsidRPr="00DE7F74">
        <w:rPr>
          <w:rFonts w:eastAsia="Times New Roman"/>
          <w:sz w:val="24"/>
          <w:szCs w:val="24"/>
          <w:lang w:eastAsia="ru-RU"/>
        </w:rPr>
        <w:sym w:font="Symbol" w:char="002D"/>
      </w:r>
      <w:r w:rsidRPr="00DE7F74">
        <w:rPr>
          <w:rFonts w:eastAsia="Times New Roman"/>
          <w:sz w:val="24"/>
          <w:szCs w:val="24"/>
          <w:lang w:eastAsia="ru-RU"/>
        </w:rPr>
        <w:t xml:space="preserve"> дом, возводимый на садовом (дачном) земельном участке, без права регистрации проживания в нем.</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 xml:space="preserve">Жилой дом </w:t>
      </w:r>
      <w:r w:rsidRPr="00DE7F74">
        <w:rPr>
          <w:rFonts w:eastAsia="Times New Roman"/>
          <w:sz w:val="24"/>
          <w:szCs w:val="24"/>
          <w:lang w:eastAsia="ru-RU"/>
        </w:rPr>
        <w:sym w:font="Symbol" w:char="002D"/>
      </w:r>
      <w:r w:rsidRPr="00DE7F74">
        <w:rPr>
          <w:rFonts w:eastAsia="Times New Roman"/>
          <w:b/>
          <w:sz w:val="24"/>
          <w:szCs w:val="24"/>
          <w:lang w:eastAsia="ru-RU"/>
        </w:rPr>
        <w:t xml:space="preserve"> </w:t>
      </w:r>
      <w:r w:rsidRPr="00DE7F74">
        <w:rPr>
          <w:rFonts w:eastAsia="Times New Roman"/>
          <w:bCs/>
          <w:sz w:val="24"/>
          <w:szCs w:val="24"/>
          <w:lang w:eastAsia="ru-RU"/>
        </w:rPr>
        <w:t>дом, возводимый на садовом (дачном) участке, с правом регистрации проживания в нем</w:t>
      </w:r>
      <w:r w:rsidRPr="00DE7F74">
        <w:rPr>
          <w:rFonts w:eastAsia="Times New Roman"/>
          <w:b/>
          <w:sz w:val="24"/>
          <w:szCs w:val="24"/>
          <w:lang w:eastAsia="ru-RU"/>
        </w:rPr>
        <w:t>.</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Жилая площадь жилого строения (или дома)</w:t>
      </w:r>
      <w:r w:rsidRPr="00DE7F74">
        <w:rPr>
          <w:rFonts w:eastAsia="Times New Roman"/>
          <w:bCs/>
          <w:sz w:val="24"/>
          <w:szCs w:val="24"/>
          <w:lang w:eastAsia="ru-RU"/>
        </w:rPr>
        <w:t xml:space="preserve"> </w:t>
      </w:r>
      <w:r w:rsidRPr="00DE7F74">
        <w:rPr>
          <w:rFonts w:eastAsia="Times New Roman"/>
          <w:sz w:val="24"/>
          <w:szCs w:val="24"/>
          <w:lang w:eastAsia="ru-RU"/>
        </w:rPr>
        <w:sym w:font="Symbol" w:char="002D"/>
      </w:r>
      <w:r w:rsidRPr="00DE7F74">
        <w:rPr>
          <w:rFonts w:eastAsia="Times New Roman"/>
          <w:bCs/>
          <w:sz w:val="24"/>
          <w:szCs w:val="24"/>
          <w:lang w:eastAsia="ru-RU"/>
        </w:rPr>
        <w:t xml:space="preserve"> сумма площадей жилых комнат.</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Каптаж</w:t>
      </w:r>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сооружение (каменная наброска, колодец, траншея) для перехвата и сбора подземных вод в местах их вывода на поверхность.</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Красные линии</w:t>
      </w:r>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границы улиц, проездов.</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Крыльцо</w:t>
      </w:r>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наружная пристройка при входе в дом с площадкой и лестницей.</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Люфт-клозет</w:t>
      </w:r>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внутридомовая теплая уборная с подземным выгребом, в который фекалии поступают через сточную (фановую) трубу. Вентиляция осуществляется через специальный люфт-канал, примыкающий к обогревательным устройствам, а выгребной люк располагается снаружи.</w:t>
      </w:r>
    </w:p>
    <w:p w:rsidR="009E4BDC" w:rsidRPr="00DE7F74" w:rsidRDefault="009E4BDC" w:rsidP="009E4BDC">
      <w:pPr>
        <w:rPr>
          <w:rFonts w:eastAsia="Times New Roman"/>
          <w:sz w:val="24"/>
          <w:szCs w:val="24"/>
          <w:lang w:eastAsia="ru-RU"/>
        </w:rPr>
      </w:pPr>
      <w:r w:rsidRPr="00DE7F74">
        <w:rPr>
          <w:rFonts w:eastAsia="Times New Roman"/>
          <w:b/>
          <w:bCs/>
          <w:sz w:val="24"/>
          <w:szCs w:val="24"/>
          <w:lang w:eastAsia="ru-RU"/>
        </w:rPr>
        <w:t>Надворная уборная</w:t>
      </w:r>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легкая постройка, размещаемая над выгребной ямой.</w:t>
      </w:r>
    </w:p>
    <w:p w:rsidR="009E4BDC" w:rsidRPr="00DE7F74" w:rsidRDefault="009E4BDC" w:rsidP="009E4BDC">
      <w:pPr>
        <w:rPr>
          <w:rFonts w:eastAsia="Times New Roman"/>
          <w:sz w:val="24"/>
          <w:szCs w:val="24"/>
          <w:lang w:eastAsia="ru-RU"/>
        </w:rPr>
      </w:pPr>
      <w:r w:rsidRPr="00DE7F74">
        <w:rPr>
          <w:rFonts w:eastAsia="Times New Roman"/>
          <w:b/>
          <w:bCs/>
          <w:sz w:val="24"/>
          <w:szCs w:val="24"/>
          <w:lang w:eastAsia="ru-RU"/>
        </w:rPr>
        <w:t>Общая площадь жилого строения (или дома)</w:t>
      </w:r>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сумма площадей его помещений, встроенных шкафов, а также лоджий, балконов, веранд, террас и холодных кладовых, подсчитываемых со следующими понижающими коэффициентами: для лоджий - 0,5, для балконов и террас - 0,3, для веранд и холодных кладовых - 1,0.</w:t>
      </w:r>
    </w:p>
    <w:p w:rsidR="009E4BDC" w:rsidRPr="00DE7F74" w:rsidRDefault="009E4BDC" w:rsidP="009E4BDC">
      <w:pPr>
        <w:rPr>
          <w:rFonts w:eastAsia="Times New Roman"/>
          <w:sz w:val="24"/>
          <w:szCs w:val="24"/>
          <w:lang w:eastAsia="ru-RU"/>
        </w:rPr>
      </w:pPr>
      <w:r w:rsidRPr="00DE7F74">
        <w:rPr>
          <w:rFonts w:eastAsia="Times New Roman"/>
          <w:sz w:val="24"/>
          <w:szCs w:val="24"/>
          <w:lang w:eastAsia="ru-RU"/>
        </w:rPr>
        <w:t>Площадь занимаемая печью, в площадь помещений не включается. Площадь под маршем внутриквартирной лестницы при высоте пола до низа выступающих конструкций 1,6 м и более включается в площадь помещений, где расположена лестница.</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lastRenderedPageBreak/>
        <w:t>Проезд</w:t>
      </w:r>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территория, предназначенная для движения транспорта и переходов, включающая однополосную проезжую часть, обочины, кюветы и укрепляющие бермы.</w:t>
      </w:r>
    </w:p>
    <w:p w:rsidR="009E4BDC" w:rsidRPr="00DE7F74" w:rsidRDefault="009E4BDC" w:rsidP="009E4BDC">
      <w:pPr>
        <w:rPr>
          <w:rFonts w:eastAsia="Times New Roman"/>
          <w:sz w:val="24"/>
          <w:szCs w:val="24"/>
          <w:lang w:eastAsia="ru-RU"/>
        </w:rPr>
      </w:pPr>
      <w:proofErr w:type="spellStart"/>
      <w:r w:rsidRPr="00DE7F74">
        <w:rPr>
          <w:rFonts w:eastAsia="Times New Roman"/>
          <w:b/>
          <w:sz w:val="24"/>
          <w:szCs w:val="24"/>
          <w:lang w:eastAsia="ru-RU"/>
        </w:rPr>
        <w:t>Пудр-клозет</w:t>
      </w:r>
      <w:proofErr w:type="spellEnd"/>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туалет, в котором фекальные отходы подвергаются обработке порошкообразным составом, как правило, торфом и содержатся в сухом виде в изолированной емкости (осмоленный ящик с крышкой) до образования компоста.</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Садоводческое (дачное) объединение граждан</w:t>
      </w:r>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юридическая форма добровольной организации граждан для ведения садоводства и огородничества в индивидуальном (семейном) порядке, создаваемая и управляемая в соответствии с действующими федеральным и региональным законодательствами и актами местного самоуправления.</w:t>
      </w:r>
    </w:p>
    <w:p w:rsidR="009E4BDC" w:rsidRPr="00DE7F74" w:rsidRDefault="009E4BDC" w:rsidP="009E4BDC">
      <w:pPr>
        <w:rPr>
          <w:rFonts w:eastAsia="Times New Roman"/>
          <w:sz w:val="24"/>
          <w:szCs w:val="24"/>
          <w:lang w:eastAsia="ru-RU"/>
        </w:rPr>
      </w:pPr>
      <w:r w:rsidRPr="00DE7F74">
        <w:rPr>
          <w:rFonts w:eastAsia="Times New Roman"/>
          <w:b/>
          <w:sz w:val="24"/>
          <w:szCs w:val="24"/>
          <w:lang w:eastAsia="ru-RU"/>
        </w:rPr>
        <w:t>Терраса</w:t>
      </w:r>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огражденная открытая площадка, пристроенная к дому, размещаемая на земле или над ниже расположенным этажом и, как правило, имеющая крышу.</w:t>
      </w:r>
    </w:p>
    <w:p w:rsidR="009E4BDC" w:rsidRPr="00DE7F74" w:rsidRDefault="009E4BDC" w:rsidP="009E4BDC">
      <w:pPr>
        <w:rPr>
          <w:rFonts w:eastAsia="Times New Roman"/>
          <w:sz w:val="24"/>
          <w:szCs w:val="24"/>
          <w:lang w:eastAsia="ru-RU"/>
        </w:rPr>
      </w:pPr>
      <w:r w:rsidRPr="00DE7F74">
        <w:rPr>
          <w:rFonts w:eastAsia="Times New Roman"/>
          <w:b/>
          <w:bCs/>
          <w:sz w:val="24"/>
          <w:szCs w:val="24"/>
          <w:lang w:eastAsia="ru-RU"/>
        </w:rPr>
        <w:t>Улица</w:t>
      </w:r>
      <w:r w:rsidRPr="00DE7F74">
        <w:rPr>
          <w:rFonts w:eastAsia="Times New Roman"/>
          <w:sz w:val="24"/>
          <w:szCs w:val="24"/>
          <w:lang w:eastAsia="ru-RU"/>
        </w:rPr>
        <w:t xml:space="preserve"> </w:t>
      </w:r>
      <w:r w:rsidRPr="00DE7F74">
        <w:rPr>
          <w:rFonts w:eastAsia="Times New Roman"/>
          <w:sz w:val="24"/>
          <w:szCs w:val="24"/>
          <w:lang w:eastAsia="ru-RU"/>
        </w:rPr>
        <w:sym w:font="Symbol" w:char="002D"/>
      </w:r>
      <w:r w:rsidRPr="00DE7F74">
        <w:rPr>
          <w:rFonts w:eastAsia="Times New Roman"/>
          <w:sz w:val="24"/>
          <w:szCs w:val="24"/>
          <w:lang w:eastAsia="ru-RU"/>
        </w:rPr>
        <w:t xml:space="preserve"> территория, предназначенная для движения транспорта и пешеходов, включающая </w:t>
      </w:r>
      <w:proofErr w:type="spellStart"/>
      <w:r w:rsidRPr="00DE7F74">
        <w:rPr>
          <w:rFonts w:eastAsia="Times New Roman"/>
          <w:sz w:val="24"/>
          <w:szCs w:val="24"/>
          <w:lang w:eastAsia="ru-RU"/>
        </w:rPr>
        <w:t>двуполосную</w:t>
      </w:r>
      <w:proofErr w:type="spellEnd"/>
      <w:r w:rsidRPr="00DE7F74">
        <w:rPr>
          <w:rFonts w:eastAsia="Times New Roman"/>
          <w:sz w:val="24"/>
          <w:szCs w:val="24"/>
          <w:lang w:eastAsia="ru-RU"/>
        </w:rPr>
        <w:t xml:space="preserve"> проезжую часть, обочины, кюветы и укрепляющие бермы.</w:t>
      </w:r>
    </w:p>
    <w:p w:rsidR="001131F4" w:rsidRPr="00DE7F74" w:rsidRDefault="001131F4" w:rsidP="009E4BDC"/>
    <w:sectPr w:rsidR="001131F4" w:rsidRPr="00DE7F74" w:rsidSect="009E4BDC">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drawingGridHorizontalSpacing w:val="100"/>
  <w:displayHorizontalDrawingGridEvery w:val="2"/>
  <w:characterSpacingControl w:val="doNotCompress"/>
  <w:compat/>
  <w:rsids>
    <w:rsidRoot w:val="009E4BDC"/>
    <w:rsid w:val="001131F4"/>
    <w:rsid w:val="003B5AD6"/>
    <w:rsid w:val="003D1727"/>
    <w:rsid w:val="004A7401"/>
    <w:rsid w:val="00641A37"/>
    <w:rsid w:val="00694B69"/>
    <w:rsid w:val="00922028"/>
    <w:rsid w:val="009D310A"/>
    <w:rsid w:val="009E4BDC"/>
    <w:rsid w:val="00A23BA6"/>
    <w:rsid w:val="00A45EA0"/>
    <w:rsid w:val="00DE7F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1F4"/>
  </w:style>
  <w:style w:type="paragraph" w:styleId="1">
    <w:name w:val="heading 1"/>
    <w:basedOn w:val="a"/>
    <w:link w:val="10"/>
    <w:uiPriority w:val="9"/>
    <w:qFormat/>
    <w:rsid w:val="009E4BDC"/>
    <w:pPr>
      <w:spacing w:before="100" w:beforeAutospacing="1" w:after="100" w:afterAutospacing="1"/>
      <w:jc w:val="left"/>
      <w:outlineLvl w:val="0"/>
    </w:pPr>
    <w:rPr>
      <w:rFonts w:eastAsia="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E4BDC"/>
    <w:rPr>
      <w:rFonts w:eastAsia="Times New Roman"/>
      <w:b/>
      <w:bCs/>
      <w:kern w:val="36"/>
      <w:sz w:val="48"/>
      <w:szCs w:val="48"/>
      <w:lang w:eastAsia="ru-RU"/>
    </w:rPr>
  </w:style>
  <w:style w:type="paragraph" w:styleId="a3">
    <w:name w:val="Body Text"/>
    <w:basedOn w:val="a"/>
    <w:link w:val="a4"/>
    <w:uiPriority w:val="99"/>
    <w:semiHidden/>
    <w:unhideWhenUsed/>
    <w:rsid w:val="009E4BDC"/>
    <w:pPr>
      <w:spacing w:before="100" w:beforeAutospacing="1" w:after="100" w:afterAutospacing="1"/>
      <w:jc w:val="left"/>
    </w:pPr>
    <w:rPr>
      <w:rFonts w:eastAsia="Times New Roman"/>
      <w:sz w:val="24"/>
      <w:szCs w:val="24"/>
      <w:lang w:eastAsia="ru-RU"/>
    </w:rPr>
  </w:style>
  <w:style w:type="character" w:customStyle="1" w:styleId="a4">
    <w:name w:val="Основной текст Знак"/>
    <w:basedOn w:val="a0"/>
    <w:link w:val="a3"/>
    <w:uiPriority w:val="99"/>
    <w:semiHidden/>
    <w:rsid w:val="009E4BDC"/>
    <w:rPr>
      <w:rFonts w:eastAsia="Times New Roman"/>
      <w:sz w:val="24"/>
      <w:szCs w:val="24"/>
      <w:lang w:eastAsia="ru-RU"/>
    </w:rPr>
  </w:style>
  <w:style w:type="paragraph" w:styleId="2">
    <w:name w:val="Body Text Indent 2"/>
    <w:basedOn w:val="a"/>
    <w:link w:val="20"/>
    <w:uiPriority w:val="99"/>
    <w:semiHidden/>
    <w:unhideWhenUsed/>
    <w:rsid w:val="009E4BDC"/>
    <w:pPr>
      <w:spacing w:before="100" w:beforeAutospacing="1" w:after="100" w:afterAutospacing="1"/>
      <w:jc w:val="left"/>
    </w:pPr>
    <w:rPr>
      <w:rFonts w:eastAsia="Times New Roman"/>
      <w:sz w:val="24"/>
      <w:szCs w:val="24"/>
      <w:lang w:eastAsia="ru-RU"/>
    </w:rPr>
  </w:style>
  <w:style w:type="character" w:customStyle="1" w:styleId="20">
    <w:name w:val="Основной текст с отступом 2 Знак"/>
    <w:basedOn w:val="a0"/>
    <w:link w:val="2"/>
    <w:uiPriority w:val="99"/>
    <w:semiHidden/>
    <w:rsid w:val="009E4BDC"/>
    <w:rPr>
      <w:rFonts w:eastAsia="Times New Roman"/>
      <w:sz w:val="24"/>
      <w:szCs w:val="24"/>
      <w:lang w:eastAsia="ru-RU"/>
    </w:rPr>
  </w:style>
  <w:style w:type="character" w:styleId="a5">
    <w:name w:val="Hyperlink"/>
    <w:basedOn w:val="a0"/>
    <w:uiPriority w:val="99"/>
    <w:semiHidden/>
    <w:unhideWhenUsed/>
    <w:rsid w:val="009E4BDC"/>
    <w:rPr>
      <w:color w:val="0000FF"/>
      <w:u w:val="single"/>
    </w:rPr>
  </w:style>
  <w:style w:type="paragraph" w:styleId="21">
    <w:name w:val="Body Text 2"/>
    <w:basedOn w:val="a"/>
    <w:link w:val="22"/>
    <w:uiPriority w:val="99"/>
    <w:semiHidden/>
    <w:unhideWhenUsed/>
    <w:rsid w:val="009E4BDC"/>
    <w:pPr>
      <w:spacing w:before="100" w:beforeAutospacing="1" w:after="100" w:afterAutospacing="1"/>
      <w:jc w:val="left"/>
    </w:pPr>
    <w:rPr>
      <w:rFonts w:eastAsia="Times New Roman"/>
      <w:sz w:val="24"/>
      <w:szCs w:val="24"/>
      <w:lang w:eastAsia="ru-RU"/>
    </w:rPr>
  </w:style>
  <w:style w:type="character" w:customStyle="1" w:styleId="22">
    <w:name w:val="Основной текст 2 Знак"/>
    <w:basedOn w:val="a0"/>
    <w:link w:val="21"/>
    <w:uiPriority w:val="99"/>
    <w:semiHidden/>
    <w:rsid w:val="009E4BDC"/>
    <w:rPr>
      <w:rFonts w:eastAsia="Times New Roman"/>
      <w:sz w:val="24"/>
      <w:szCs w:val="24"/>
      <w:lang w:eastAsia="ru-RU"/>
    </w:rPr>
  </w:style>
  <w:style w:type="paragraph" w:styleId="3">
    <w:name w:val="Body Text Indent 3"/>
    <w:basedOn w:val="a"/>
    <w:link w:val="30"/>
    <w:uiPriority w:val="99"/>
    <w:semiHidden/>
    <w:unhideWhenUsed/>
    <w:rsid w:val="009E4BDC"/>
    <w:pPr>
      <w:spacing w:before="100" w:beforeAutospacing="1" w:after="100" w:afterAutospacing="1"/>
      <w:jc w:val="left"/>
    </w:pPr>
    <w:rPr>
      <w:rFonts w:eastAsia="Times New Roman"/>
      <w:sz w:val="24"/>
      <w:szCs w:val="24"/>
      <w:lang w:eastAsia="ru-RU"/>
    </w:rPr>
  </w:style>
  <w:style w:type="character" w:customStyle="1" w:styleId="30">
    <w:name w:val="Основной текст с отступом 3 Знак"/>
    <w:basedOn w:val="a0"/>
    <w:link w:val="3"/>
    <w:uiPriority w:val="99"/>
    <w:semiHidden/>
    <w:rsid w:val="009E4BDC"/>
    <w:rPr>
      <w:rFonts w:eastAsia="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9373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docload.ru/Basesdoc/4/4961/index.htm" TargetMode="External"/><Relationship Id="rId18" Type="http://schemas.openxmlformats.org/officeDocument/2006/relationships/hyperlink" Target="http://www.docload.ru/Basesdoc/1/1996/index.htm" TargetMode="External"/><Relationship Id="rId26" Type="http://schemas.openxmlformats.org/officeDocument/2006/relationships/hyperlink" Target="http://www.docload.ru/Basesdoc/1/1999/index.htm" TargetMode="External"/><Relationship Id="rId39" Type="http://schemas.openxmlformats.org/officeDocument/2006/relationships/hyperlink" Target="http://www.docload.ru/Basesdoc/5/5170/index.htm" TargetMode="External"/><Relationship Id="rId21" Type="http://schemas.openxmlformats.org/officeDocument/2006/relationships/hyperlink" Target="http://www.docload.ru/Basesdoc/2/2013/index.htm" TargetMode="External"/><Relationship Id="rId34" Type="http://schemas.openxmlformats.org/officeDocument/2006/relationships/hyperlink" Target="http://www.docload.ru/Basesdoc/5/5001/index.htm" TargetMode="External"/><Relationship Id="rId42" Type="http://schemas.openxmlformats.org/officeDocument/2006/relationships/hyperlink" Target="http://www.docload.ru/Basesdoc/5/5140/index.htm" TargetMode="External"/><Relationship Id="rId47" Type="http://schemas.openxmlformats.org/officeDocument/2006/relationships/hyperlink" Target="http://www.docload.ru/Basesdoc/4/4961/index.htm" TargetMode="External"/><Relationship Id="rId50" Type="http://schemas.openxmlformats.org/officeDocument/2006/relationships/hyperlink" Target="http://www.docload.ru/Basesdoc/1/1909/index.htm" TargetMode="External"/><Relationship Id="rId55" Type="http://schemas.openxmlformats.org/officeDocument/2006/relationships/hyperlink" Target="http://www.docload.ru/Basesdoc/1/1995/index.htm" TargetMode="External"/><Relationship Id="rId63" Type="http://schemas.openxmlformats.org/officeDocument/2006/relationships/hyperlink" Target="http://www.docload.ru/Basesdoc/2/2784/index.htm" TargetMode="External"/><Relationship Id="rId68" Type="http://schemas.openxmlformats.org/officeDocument/2006/relationships/theme" Target="theme/theme1.xml"/><Relationship Id="rId7" Type="http://schemas.openxmlformats.org/officeDocument/2006/relationships/hyperlink" Target="http://www.docload.ru/Basesdoc/4/4961/index.htm" TargetMode="External"/><Relationship Id="rId2" Type="http://schemas.openxmlformats.org/officeDocument/2006/relationships/settings" Target="settings.xml"/><Relationship Id="rId16" Type="http://schemas.openxmlformats.org/officeDocument/2006/relationships/hyperlink" Target="http://www.docload.ru/Basesdoc/5/5170/index.htm" TargetMode="External"/><Relationship Id="rId29" Type="http://schemas.openxmlformats.org/officeDocument/2006/relationships/hyperlink" Target="http://www.docload.ru/Basesdoc/2/2776/index.htm" TargetMode="External"/><Relationship Id="rId1" Type="http://schemas.openxmlformats.org/officeDocument/2006/relationships/styles" Target="styles.xml"/><Relationship Id="rId6" Type="http://schemas.openxmlformats.org/officeDocument/2006/relationships/hyperlink" Target="http://www.docload.ru/Basesdoc/4/4961/index.htm" TargetMode="External"/><Relationship Id="rId11" Type="http://schemas.openxmlformats.org/officeDocument/2006/relationships/hyperlink" Target="http://www.docload.ru/Basesdoc/4/4961/index.htm" TargetMode="External"/><Relationship Id="rId24" Type="http://schemas.openxmlformats.org/officeDocument/2006/relationships/hyperlink" Target="http://www.docload.ru/Basesdoc/1/1909/index.htm" TargetMode="External"/><Relationship Id="rId32" Type="http://schemas.openxmlformats.org/officeDocument/2006/relationships/hyperlink" Target="http://www.docload.ru/Basesdoc/2/2794/index.htm" TargetMode="External"/><Relationship Id="rId37" Type="http://schemas.openxmlformats.org/officeDocument/2006/relationships/hyperlink" Target="http://www.docload.ru/Basesdoc/2/2845/index.htm" TargetMode="External"/><Relationship Id="rId40" Type="http://schemas.openxmlformats.org/officeDocument/2006/relationships/hyperlink" Target="http://www.docload.ru/Basesdoc/1/1990/index.htm" TargetMode="External"/><Relationship Id="rId45" Type="http://schemas.openxmlformats.org/officeDocument/2006/relationships/hyperlink" Target="http://www.docload.ru/Basesdoc/2/2776/index.htm" TargetMode="External"/><Relationship Id="rId53" Type="http://schemas.openxmlformats.org/officeDocument/2006/relationships/hyperlink" Target="http://www.docload.ru/Basesdoc/1/1996/index.htm" TargetMode="External"/><Relationship Id="rId58" Type="http://schemas.openxmlformats.org/officeDocument/2006/relationships/hyperlink" Target="http://www.docload.ru/Basesdoc/1/1997/index.htm" TargetMode="External"/><Relationship Id="rId66" Type="http://schemas.openxmlformats.org/officeDocument/2006/relationships/hyperlink" Target="http://www.docload.ru/Basesdoc/2/2776/index.htm" TargetMode="External"/><Relationship Id="rId5" Type="http://schemas.openxmlformats.org/officeDocument/2006/relationships/hyperlink" Target="http://www.docload.ru/Basesdoc/4/4961/index.htm" TargetMode="External"/><Relationship Id="rId15" Type="http://schemas.openxmlformats.org/officeDocument/2006/relationships/hyperlink" Target="http://www.docload.ru/Basesdoc/5/5890/index.htm" TargetMode="External"/><Relationship Id="rId23" Type="http://schemas.openxmlformats.org/officeDocument/2006/relationships/hyperlink" Target="http://www.docload.ru/Basesdoc/1/1900/index.htm" TargetMode="External"/><Relationship Id="rId28" Type="http://schemas.openxmlformats.org/officeDocument/2006/relationships/hyperlink" Target="http://www.docload.ru/Basesdoc/1/1944/index.htm" TargetMode="External"/><Relationship Id="rId36" Type="http://schemas.openxmlformats.org/officeDocument/2006/relationships/hyperlink" Target="http://www.docload.ru/Basesdoc/5/5140/index.htm" TargetMode="External"/><Relationship Id="rId49" Type="http://schemas.openxmlformats.org/officeDocument/2006/relationships/hyperlink" Target="http://www.docload.ru/Basesdoc/4/4961/index.htm" TargetMode="External"/><Relationship Id="rId57" Type="http://schemas.openxmlformats.org/officeDocument/2006/relationships/hyperlink" Target="http://www.docload.ru/Basesdoc/5/5256/index.htm" TargetMode="External"/><Relationship Id="rId61" Type="http://schemas.openxmlformats.org/officeDocument/2006/relationships/hyperlink" Target="http://www.docload.ru/Basesdoc/2/2013/index.htm" TargetMode="External"/><Relationship Id="rId10" Type="http://schemas.openxmlformats.org/officeDocument/2006/relationships/hyperlink" Target="http://www.docload.ru/Basesdoc/4/4961/index.htm" TargetMode="External"/><Relationship Id="rId19" Type="http://schemas.openxmlformats.org/officeDocument/2006/relationships/hyperlink" Target="http://www.docload.ru/Basesdoc/1/1997/index.htm" TargetMode="External"/><Relationship Id="rId31" Type="http://schemas.openxmlformats.org/officeDocument/2006/relationships/hyperlink" Target="http://www.docload.ru/Basesdoc/7/7177/index.htm" TargetMode="External"/><Relationship Id="rId44" Type="http://schemas.openxmlformats.org/officeDocument/2006/relationships/hyperlink" Target="http://www.docload.ru/Basesdoc/1/1900/index.htm" TargetMode="External"/><Relationship Id="rId52" Type="http://schemas.openxmlformats.org/officeDocument/2006/relationships/hyperlink" Target="http://www.docload.ru/Basesdoc/1/1909/index.htm" TargetMode="External"/><Relationship Id="rId60" Type="http://schemas.openxmlformats.org/officeDocument/2006/relationships/hyperlink" Target="http://www.docload.ru/Basesdoc/7/7756/index.htm" TargetMode="External"/><Relationship Id="rId65" Type="http://schemas.openxmlformats.org/officeDocument/2006/relationships/hyperlink" Target="http://www.docload.ru/Basesdoc/1/1944/index.htm" TargetMode="External"/><Relationship Id="rId4" Type="http://schemas.openxmlformats.org/officeDocument/2006/relationships/hyperlink" Target="http://www.docload.ru/Basesdoc/1/1905/index.htm" TargetMode="External"/><Relationship Id="rId9" Type="http://schemas.openxmlformats.org/officeDocument/2006/relationships/hyperlink" Target="http://www.docload.ru/Basesdoc/4/4961/index.htm" TargetMode="External"/><Relationship Id="rId14" Type="http://schemas.openxmlformats.org/officeDocument/2006/relationships/hyperlink" Target="http://www.docload.ru/Basesdoc/5/5439/index.htm" TargetMode="External"/><Relationship Id="rId22" Type="http://schemas.openxmlformats.org/officeDocument/2006/relationships/hyperlink" Target="http://www.docload.ru/Basesdoc/1/1990/index.htm" TargetMode="External"/><Relationship Id="rId27" Type="http://schemas.openxmlformats.org/officeDocument/2006/relationships/hyperlink" Target="http://www.docload.ru/Basesdoc/2/2107/index.htm" TargetMode="External"/><Relationship Id="rId30" Type="http://schemas.openxmlformats.org/officeDocument/2006/relationships/hyperlink" Target="http://www.docload.ru/Basesdoc/2/2784/index.htm" TargetMode="External"/><Relationship Id="rId35" Type="http://schemas.openxmlformats.org/officeDocument/2006/relationships/hyperlink" Target="http://www.docload.ru/Basesdoc/5/5256/index.htm" TargetMode="External"/><Relationship Id="rId43" Type="http://schemas.openxmlformats.org/officeDocument/2006/relationships/hyperlink" Target="http://www.docload.ru/Basesdoc/5/5170/index.htm" TargetMode="External"/><Relationship Id="rId48" Type="http://schemas.openxmlformats.org/officeDocument/2006/relationships/hyperlink" Target="http://www.docload.ru/Basesdoc/4/4961/index.htm" TargetMode="External"/><Relationship Id="rId56" Type="http://schemas.openxmlformats.org/officeDocument/2006/relationships/hyperlink" Target="http://www.docload.ru/Basesdoc/5/5000/index.htm" TargetMode="External"/><Relationship Id="rId64" Type="http://schemas.openxmlformats.org/officeDocument/2006/relationships/hyperlink" Target="http://www.docload.ru/Basesdoc/2/2794/index.htm" TargetMode="External"/><Relationship Id="rId8" Type="http://schemas.openxmlformats.org/officeDocument/2006/relationships/hyperlink" Target="http://www.docload.ru/Basesdoc/4/4961/index.htm" TargetMode="External"/><Relationship Id="rId51" Type="http://schemas.openxmlformats.org/officeDocument/2006/relationships/hyperlink" Target="http://www.docload.ru/Basesdoc/1/1896/index.htm" TargetMode="External"/><Relationship Id="rId3" Type="http://schemas.openxmlformats.org/officeDocument/2006/relationships/webSettings" Target="webSettings.xml"/><Relationship Id="rId12" Type="http://schemas.openxmlformats.org/officeDocument/2006/relationships/hyperlink" Target="http://www.docload.ru/Basesdoc/4/4961/index.htm" TargetMode="External"/><Relationship Id="rId17" Type="http://schemas.openxmlformats.org/officeDocument/2006/relationships/hyperlink" Target="http://www.docload.ru/Basesdoc/1/1995/index.htm" TargetMode="External"/><Relationship Id="rId25" Type="http://schemas.openxmlformats.org/officeDocument/2006/relationships/hyperlink" Target="http://www.docload.ru/Basesdoc/1/1896/index.htm" TargetMode="External"/><Relationship Id="rId33" Type="http://schemas.openxmlformats.org/officeDocument/2006/relationships/hyperlink" Target="http://www.docload.ru/Basesdoc/5/5000/index.htm" TargetMode="External"/><Relationship Id="rId38" Type="http://schemas.openxmlformats.org/officeDocument/2006/relationships/hyperlink" Target="http://www.docload.ru/Basesdoc/4/4961/index.htm" TargetMode="External"/><Relationship Id="rId46" Type="http://schemas.openxmlformats.org/officeDocument/2006/relationships/hyperlink" Target="http://www.docload.ru/Basesdoc/1/1996/index.htm" TargetMode="External"/><Relationship Id="rId59" Type="http://schemas.openxmlformats.org/officeDocument/2006/relationships/hyperlink" Target="http://www.docload.ru/Basesdoc/2/2004/index.htm" TargetMode="External"/><Relationship Id="rId67" Type="http://schemas.openxmlformats.org/officeDocument/2006/relationships/fontTable" Target="fontTable.xml"/><Relationship Id="rId20" Type="http://schemas.openxmlformats.org/officeDocument/2006/relationships/hyperlink" Target="http://www.docload.ru/Basesdoc/2/2013/index.htm" TargetMode="External"/><Relationship Id="rId41" Type="http://schemas.openxmlformats.org/officeDocument/2006/relationships/hyperlink" Target="http://www.docload.ru/Basesdoc/2/2784/index.htm" TargetMode="External"/><Relationship Id="rId54" Type="http://schemas.openxmlformats.org/officeDocument/2006/relationships/hyperlink" Target="http://www.docload.ru/Basesdoc/5/5000/index.htm" TargetMode="External"/><Relationship Id="rId62" Type="http://schemas.openxmlformats.org/officeDocument/2006/relationships/hyperlink" Target="http://www.docload.ru/Basesdoc/2/2776/index.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5311</Words>
  <Characters>30274</Characters>
  <Application>Microsoft Office Word</Application>
  <DocSecurity>0</DocSecurity>
  <Lines>252</Lines>
  <Paragraphs>71</Paragraphs>
  <ScaleCrop>false</ScaleCrop>
  <Company/>
  <LinksUpToDate>false</LinksUpToDate>
  <CharactersWithSpaces>35514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Наталья</cp:lastModifiedBy>
  <cp:revision>3</cp:revision>
  <dcterms:created xsi:type="dcterms:W3CDTF">2012-05-06T16:17:00Z</dcterms:created>
  <dcterms:modified xsi:type="dcterms:W3CDTF">2012-06-11T09:24:00Z</dcterms:modified>
</cp:coreProperties>
</file>